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CFC" w:rsidRPr="00117304" w:rsidRDefault="00117304" w:rsidP="00637C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37CFC">
        <w:rPr>
          <w:rFonts w:ascii="Times New Roman" w:hAnsi="Times New Roman" w:cs="Times New Roman"/>
          <w:sz w:val="24"/>
          <w:szCs w:val="24"/>
        </w:rPr>
        <w:t xml:space="preserve"> </w:t>
      </w:r>
      <w:r>
        <w:rPr>
          <w:rFonts w:ascii="Times New Roman" w:hAnsi="Times New Roman" w:cs="Times New Roman"/>
          <w:sz w:val="24"/>
          <w:szCs w:val="24"/>
        </w:rPr>
        <w:t xml:space="preserve">  </w:t>
      </w:r>
      <w:r w:rsidR="00637CFC">
        <w:rPr>
          <w:rFonts w:ascii="Times New Roman" w:hAnsi="Times New Roman" w:cs="Times New Roman"/>
          <w:sz w:val="24"/>
          <w:szCs w:val="24"/>
        </w:rPr>
        <w:t>P</w:t>
      </w:r>
      <w:r w:rsidR="00637CFC" w:rsidRPr="00117304">
        <w:rPr>
          <w:rFonts w:ascii="Times New Roman" w:hAnsi="Times New Roman" w:cs="Times New Roman"/>
          <w:sz w:val="24"/>
          <w:szCs w:val="24"/>
        </w:rPr>
        <w:t>ATVIRTINTA</w:t>
      </w:r>
    </w:p>
    <w:p w:rsidR="00637CFC" w:rsidRPr="00117304" w:rsidRDefault="00637CFC" w:rsidP="00637C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17304">
        <w:rPr>
          <w:rFonts w:ascii="Times New Roman" w:hAnsi="Times New Roman" w:cs="Times New Roman"/>
          <w:sz w:val="24"/>
          <w:szCs w:val="24"/>
        </w:rPr>
        <w:t>Rokiškio rajono savivaldybės tarybos</w:t>
      </w:r>
    </w:p>
    <w:p w:rsidR="00637CFC" w:rsidRPr="00117304" w:rsidRDefault="00637CFC" w:rsidP="00637C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2020</w:t>
      </w:r>
      <w:r w:rsidRPr="00117304">
        <w:rPr>
          <w:rFonts w:ascii="Times New Roman" w:hAnsi="Times New Roman" w:cs="Times New Roman"/>
          <w:sz w:val="24"/>
          <w:szCs w:val="24"/>
        </w:rPr>
        <w:t xml:space="preserve"> m.                         d. </w:t>
      </w:r>
    </w:p>
    <w:p w:rsidR="00637CFC" w:rsidRDefault="00637CFC" w:rsidP="00637C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w:t>
      </w:r>
      <w:r w:rsidRPr="00117304">
        <w:rPr>
          <w:rFonts w:ascii="Times New Roman" w:hAnsi="Times New Roman" w:cs="Times New Roman"/>
          <w:sz w:val="24"/>
          <w:szCs w:val="24"/>
        </w:rPr>
        <w:t>prendimu Nr. TS-</w:t>
      </w:r>
    </w:p>
    <w:p w:rsidR="00637CFC" w:rsidRDefault="00637CFC" w:rsidP="00117304">
      <w:pPr>
        <w:spacing w:after="0" w:line="240" w:lineRule="auto"/>
        <w:rPr>
          <w:rFonts w:ascii="Times New Roman" w:hAnsi="Times New Roman" w:cs="Times New Roman"/>
          <w:sz w:val="24"/>
          <w:szCs w:val="24"/>
        </w:rPr>
      </w:pPr>
    </w:p>
    <w:p w:rsidR="00637CFC" w:rsidRDefault="00637CFC" w:rsidP="00117304">
      <w:pPr>
        <w:spacing w:after="0" w:line="240" w:lineRule="auto"/>
        <w:rPr>
          <w:rFonts w:ascii="Times New Roman" w:hAnsi="Times New Roman" w:cs="Times New Roman"/>
          <w:sz w:val="24"/>
          <w:szCs w:val="24"/>
        </w:rPr>
      </w:pPr>
    </w:p>
    <w:p w:rsidR="00637CFC" w:rsidRDefault="00637CFC" w:rsidP="00117304">
      <w:pPr>
        <w:spacing w:after="0" w:line="240" w:lineRule="auto"/>
        <w:rPr>
          <w:rFonts w:ascii="Times New Roman" w:hAnsi="Times New Roman" w:cs="Times New Roman"/>
          <w:sz w:val="24"/>
          <w:szCs w:val="24"/>
        </w:rPr>
      </w:pPr>
    </w:p>
    <w:p w:rsidR="00CB7269" w:rsidRDefault="00CB7269" w:rsidP="00117304">
      <w:pPr>
        <w:spacing w:after="0" w:line="240" w:lineRule="auto"/>
        <w:rPr>
          <w:rFonts w:ascii="Times New Roman" w:hAnsi="Times New Roman" w:cs="Times New Roman"/>
          <w:sz w:val="24"/>
          <w:szCs w:val="24"/>
        </w:rPr>
      </w:pPr>
    </w:p>
    <w:p w:rsidR="00D2616C" w:rsidRDefault="00D2616C" w:rsidP="00117304">
      <w:pPr>
        <w:spacing w:after="0" w:line="240" w:lineRule="auto"/>
        <w:rPr>
          <w:rFonts w:ascii="Times New Roman" w:hAnsi="Times New Roman" w:cs="Times New Roman"/>
          <w:sz w:val="24"/>
          <w:szCs w:val="24"/>
        </w:rPr>
      </w:pPr>
    </w:p>
    <w:p w:rsidR="00637CFC" w:rsidRDefault="00D2616C" w:rsidP="00D2616C">
      <w:pPr>
        <w:spacing w:after="0" w:line="240" w:lineRule="auto"/>
        <w:jc w:val="center"/>
        <w:rPr>
          <w:rFonts w:ascii="Times New Roman" w:hAnsi="Times New Roman" w:cs="Times New Roman"/>
          <w:sz w:val="24"/>
          <w:szCs w:val="24"/>
        </w:rPr>
      </w:pPr>
      <w:r>
        <w:rPr>
          <w:noProof/>
          <w:lang w:eastAsia="lt-LT"/>
        </w:rPr>
        <w:drawing>
          <wp:inline distT="0" distB="0" distL="0" distR="0">
            <wp:extent cx="1425155" cy="1682151"/>
            <wp:effectExtent l="0" t="0" r="3810" b="0"/>
            <wp:docPr id="2" name="Paveikslėlis 2" descr="Vaizdo rezultatas pagal užklausą „rokiškis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izdo rezultatas pagal užklausą „rokiškis herba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9836" cy="1687676"/>
                    </a:xfrm>
                    <a:prstGeom prst="rect">
                      <a:avLst/>
                    </a:prstGeom>
                    <a:noFill/>
                    <a:ln>
                      <a:noFill/>
                    </a:ln>
                  </pic:spPr>
                </pic:pic>
              </a:graphicData>
            </a:graphic>
          </wp:inline>
        </w:drawing>
      </w:r>
    </w:p>
    <w:p w:rsidR="00637CFC" w:rsidRDefault="00637CFC" w:rsidP="00117304">
      <w:pPr>
        <w:spacing w:after="0" w:line="240" w:lineRule="auto"/>
        <w:rPr>
          <w:rFonts w:ascii="Times New Roman" w:hAnsi="Times New Roman" w:cs="Times New Roman"/>
          <w:sz w:val="24"/>
          <w:szCs w:val="24"/>
        </w:rPr>
      </w:pPr>
    </w:p>
    <w:p w:rsidR="00637CFC" w:rsidRDefault="00637CFC" w:rsidP="00117304">
      <w:pPr>
        <w:spacing w:after="0" w:line="240" w:lineRule="auto"/>
        <w:rPr>
          <w:rFonts w:ascii="Times New Roman" w:hAnsi="Times New Roman" w:cs="Times New Roman"/>
          <w:sz w:val="24"/>
          <w:szCs w:val="24"/>
        </w:rPr>
      </w:pPr>
    </w:p>
    <w:p w:rsidR="00637CFC" w:rsidRDefault="00637CFC" w:rsidP="00117304">
      <w:pPr>
        <w:spacing w:after="0" w:line="240" w:lineRule="auto"/>
        <w:rPr>
          <w:rFonts w:ascii="Times New Roman" w:hAnsi="Times New Roman" w:cs="Times New Roman"/>
          <w:sz w:val="24"/>
          <w:szCs w:val="24"/>
        </w:rPr>
      </w:pPr>
    </w:p>
    <w:p w:rsidR="00637CFC" w:rsidRPr="00CB7269" w:rsidRDefault="00637CFC" w:rsidP="009E10E8">
      <w:pPr>
        <w:spacing w:after="0" w:line="240" w:lineRule="auto"/>
        <w:jc w:val="center"/>
        <w:rPr>
          <w:rFonts w:ascii="Times New Roman" w:hAnsi="Times New Roman" w:cs="Times New Roman"/>
          <w:b/>
          <w:caps/>
          <w:sz w:val="52"/>
          <w:szCs w:val="52"/>
        </w:rPr>
      </w:pPr>
      <w:r w:rsidRPr="00CB7269">
        <w:rPr>
          <w:rFonts w:ascii="Times New Roman" w:hAnsi="Times New Roman" w:cs="Times New Roman"/>
          <w:b/>
          <w:caps/>
          <w:sz w:val="52"/>
          <w:szCs w:val="52"/>
        </w:rPr>
        <w:t>ROKIŠKIO rajono savivaldybės</w:t>
      </w:r>
      <w:r w:rsidR="007158FB" w:rsidRPr="00CB7269">
        <w:rPr>
          <w:rFonts w:ascii="Times New Roman" w:hAnsi="Times New Roman" w:cs="Times New Roman"/>
          <w:b/>
          <w:caps/>
          <w:sz w:val="52"/>
          <w:szCs w:val="52"/>
        </w:rPr>
        <w:t xml:space="preserve"> 2020–2022 metų</w:t>
      </w:r>
      <w:r w:rsidR="009E10E8" w:rsidRPr="00CB7269">
        <w:rPr>
          <w:rFonts w:ascii="Times New Roman" w:hAnsi="Times New Roman" w:cs="Times New Roman"/>
          <w:b/>
          <w:caps/>
          <w:sz w:val="52"/>
          <w:szCs w:val="52"/>
        </w:rPr>
        <w:t xml:space="preserve"> </w:t>
      </w:r>
    </w:p>
    <w:p w:rsidR="00637CFC" w:rsidRPr="00CB7269" w:rsidRDefault="00637CFC" w:rsidP="001343F9">
      <w:pPr>
        <w:spacing w:after="0" w:line="240" w:lineRule="auto"/>
        <w:jc w:val="center"/>
        <w:rPr>
          <w:rFonts w:ascii="Times New Roman" w:hAnsi="Times New Roman" w:cs="Times New Roman"/>
          <w:b/>
          <w:caps/>
          <w:sz w:val="52"/>
          <w:szCs w:val="52"/>
        </w:rPr>
      </w:pPr>
      <w:r w:rsidRPr="00CB7269">
        <w:rPr>
          <w:rFonts w:ascii="Times New Roman" w:hAnsi="Times New Roman" w:cs="Times New Roman"/>
          <w:b/>
          <w:caps/>
          <w:sz w:val="52"/>
          <w:szCs w:val="52"/>
        </w:rPr>
        <w:t>strateginiS veiklos planAS</w:t>
      </w:r>
    </w:p>
    <w:p w:rsidR="00637CFC" w:rsidRDefault="00637CFC" w:rsidP="00117304">
      <w:pPr>
        <w:spacing w:after="0" w:line="240" w:lineRule="auto"/>
        <w:rPr>
          <w:rFonts w:ascii="Times New Roman" w:hAnsi="Times New Roman" w:cs="Times New Roman"/>
          <w:sz w:val="24"/>
          <w:szCs w:val="24"/>
        </w:rPr>
      </w:pPr>
    </w:p>
    <w:p w:rsidR="00637CFC" w:rsidRDefault="00637CFC" w:rsidP="00117304">
      <w:pPr>
        <w:spacing w:after="0" w:line="240" w:lineRule="auto"/>
        <w:rPr>
          <w:rFonts w:ascii="Times New Roman" w:hAnsi="Times New Roman" w:cs="Times New Roman"/>
          <w:sz w:val="24"/>
          <w:szCs w:val="24"/>
        </w:rPr>
      </w:pPr>
    </w:p>
    <w:p w:rsidR="00637CFC" w:rsidRDefault="00637CFC" w:rsidP="00117304">
      <w:pPr>
        <w:spacing w:after="0" w:line="240" w:lineRule="auto"/>
        <w:rPr>
          <w:rFonts w:ascii="Times New Roman" w:hAnsi="Times New Roman" w:cs="Times New Roman"/>
          <w:sz w:val="24"/>
          <w:szCs w:val="24"/>
        </w:rPr>
      </w:pPr>
    </w:p>
    <w:p w:rsidR="00637CFC" w:rsidRDefault="00637CFC" w:rsidP="00117304">
      <w:pPr>
        <w:spacing w:after="0" w:line="240" w:lineRule="auto"/>
        <w:rPr>
          <w:rFonts w:ascii="Times New Roman" w:hAnsi="Times New Roman" w:cs="Times New Roman"/>
          <w:sz w:val="24"/>
          <w:szCs w:val="24"/>
        </w:rPr>
      </w:pPr>
    </w:p>
    <w:p w:rsidR="00637CFC" w:rsidRDefault="00637CFC" w:rsidP="00117304">
      <w:pPr>
        <w:spacing w:after="0" w:line="240" w:lineRule="auto"/>
        <w:rPr>
          <w:rFonts w:ascii="Times New Roman" w:hAnsi="Times New Roman" w:cs="Times New Roman"/>
          <w:sz w:val="24"/>
          <w:szCs w:val="24"/>
        </w:rPr>
      </w:pPr>
    </w:p>
    <w:p w:rsidR="00637CFC" w:rsidRDefault="00637CFC" w:rsidP="00117304">
      <w:pPr>
        <w:spacing w:after="0" w:line="240" w:lineRule="auto"/>
        <w:rPr>
          <w:rFonts w:ascii="Times New Roman" w:hAnsi="Times New Roman" w:cs="Times New Roman"/>
          <w:sz w:val="24"/>
          <w:szCs w:val="24"/>
        </w:rPr>
      </w:pPr>
    </w:p>
    <w:p w:rsidR="00637CFC" w:rsidRDefault="00637CFC" w:rsidP="00117304">
      <w:pPr>
        <w:spacing w:after="0" w:line="240" w:lineRule="auto"/>
        <w:rPr>
          <w:rFonts w:ascii="Times New Roman" w:hAnsi="Times New Roman" w:cs="Times New Roman"/>
          <w:sz w:val="24"/>
          <w:szCs w:val="24"/>
        </w:rPr>
      </w:pPr>
    </w:p>
    <w:p w:rsidR="00637CFC" w:rsidRDefault="00637CFC" w:rsidP="00117304">
      <w:pPr>
        <w:spacing w:after="0" w:line="240" w:lineRule="auto"/>
        <w:rPr>
          <w:rFonts w:ascii="Times New Roman" w:hAnsi="Times New Roman" w:cs="Times New Roman"/>
          <w:sz w:val="24"/>
          <w:szCs w:val="24"/>
        </w:rPr>
      </w:pPr>
    </w:p>
    <w:p w:rsidR="00637CFC" w:rsidRDefault="00637CFC" w:rsidP="00117304">
      <w:pPr>
        <w:spacing w:after="0" w:line="240" w:lineRule="auto"/>
        <w:rPr>
          <w:rFonts w:ascii="Times New Roman" w:hAnsi="Times New Roman" w:cs="Times New Roman"/>
          <w:sz w:val="24"/>
          <w:szCs w:val="24"/>
        </w:rPr>
      </w:pPr>
    </w:p>
    <w:p w:rsidR="00637CFC" w:rsidRDefault="00637CFC" w:rsidP="00117304">
      <w:pPr>
        <w:spacing w:after="0" w:line="240" w:lineRule="auto"/>
        <w:rPr>
          <w:rFonts w:ascii="Times New Roman" w:hAnsi="Times New Roman" w:cs="Times New Roman"/>
          <w:sz w:val="24"/>
          <w:szCs w:val="24"/>
        </w:rPr>
      </w:pPr>
    </w:p>
    <w:p w:rsidR="00637CFC" w:rsidRDefault="00637CFC" w:rsidP="00117304">
      <w:pPr>
        <w:spacing w:after="0" w:line="240" w:lineRule="auto"/>
        <w:rPr>
          <w:rFonts w:ascii="Times New Roman" w:hAnsi="Times New Roman" w:cs="Times New Roman"/>
          <w:sz w:val="24"/>
          <w:szCs w:val="24"/>
        </w:rPr>
      </w:pPr>
    </w:p>
    <w:p w:rsidR="00637CFC" w:rsidRDefault="00637CFC" w:rsidP="00117304">
      <w:pPr>
        <w:spacing w:after="0" w:line="240" w:lineRule="auto"/>
        <w:rPr>
          <w:rFonts w:ascii="Times New Roman" w:hAnsi="Times New Roman" w:cs="Times New Roman"/>
          <w:sz w:val="24"/>
          <w:szCs w:val="24"/>
        </w:rPr>
      </w:pPr>
    </w:p>
    <w:p w:rsidR="009E10E8" w:rsidRDefault="009E10E8" w:rsidP="00117304">
      <w:pPr>
        <w:spacing w:after="0" w:line="240" w:lineRule="auto"/>
        <w:rPr>
          <w:rFonts w:ascii="Times New Roman" w:hAnsi="Times New Roman" w:cs="Times New Roman"/>
          <w:sz w:val="24"/>
          <w:szCs w:val="24"/>
        </w:rPr>
      </w:pPr>
    </w:p>
    <w:p w:rsidR="00637CFC" w:rsidRDefault="00637CFC" w:rsidP="00117304">
      <w:pPr>
        <w:spacing w:after="0" w:line="240" w:lineRule="auto"/>
        <w:rPr>
          <w:rFonts w:ascii="Times New Roman" w:hAnsi="Times New Roman" w:cs="Times New Roman"/>
          <w:sz w:val="24"/>
          <w:szCs w:val="24"/>
        </w:rPr>
      </w:pPr>
    </w:p>
    <w:p w:rsidR="004A22C9" w:rsidRDefault="004A22C9" w:rsidP="00117304">
      <w:pPr>
        <w:spacing w:after="0" w:line="240" w:lineRule="auto"/>
        <w:rPr>
          <w:rFonts w:ascii="Times New Roman" w:hAnsi="Times New Roman" w:cs="Times New Roman"/>
          <w:sz w:val="24"/>
          <w:szCs w:val="24"/>
        </w:rPr>
      </w:pPr>
    </w:p>
    <w:p w:rsidR="004A22C9" w:rsidRDefault="004A22C9" w:rsidP="00117304">
      <w:pPr>
        <w:spacing w:after="0" w:line="240" w:lineRule="auto"/>
        <w:rPr>
          <w:rFonts w:ascii="Times New Roman" w:hAnsi="Times New Roman" w:cs="Times New Roman"/>
          <w:sz w:val="24"/>
          <w:szCs w:val="24"/>
        </w:rPr>
      </w:pPr>
    </w:p>
    <w:p w:rsidR="00CB7269" w:rsidRDefault="00CB7269" w:rsidP="00117304">
      <w:pPr>
        <w:spacing w:after="0" w:line="240" w:lineRule="auto"/>
        <w:rPr>
          <w:rFonts w:ascii="Times New Roman" w:hAnsi="Times New Roman" w:cs="Times New Roman"/>
          <w:sz w:val="24"/>
          <w:szCs w:val="24"/>
        </w:rPr>
      </w:pPr>
    </w:p>
    <w:p w:rsidR="00CB7269" w:rsidRDefault="00CB7269" w:rsidP="00117304">
      <w:pPr>
        <w:spacing w:after="0" w:line="240" w:lineRule="auto"/>
        <w:rPr>
          <w:rFonts w:ascii="Times New Roman" w:hAnsi="Times New Roman" w:cs="Times New Roman"/>
          <w:sz w:val="24"/>
          <w:szCs w:val="24"/>
        </w:rPr>
      </w:pPr>
    </w:p>
    <w:p w:rsidR="00CB7269" w:rsidRDefault="00CB7269" w:rsidP="00117304">
      <w:pPr>
        <w:spacing w:after="0" w:line="240" w:lineRule="auto"/>
        <w:rPr>
          <w:rFonts w:ascii="Times New Roman" w:hAnsi="Times New Roman" w:cs="Times New Roman"/>
          <w:sz w:val="24"/>
          <w:szCs w:val="24"/>
        </w:rPr>
      </w:pPr>
    </w:p>
    <w:p w:rsidR="00CB7269" w:rsidRDefault="00CB7269" w:rsidP="00117304">
      <w:pPr>
        <w:spacing w:after="0" w:line="240" w:lineRule="auto"/>
        <w:rPr>
          <w:rFonts w:ascii="Times New Roman" w:hAnsi="Times New Roman" w:cs="Times New Roman"/>
          <w:sz w:val="24"/>
          <w:szCs w:val="24"/>
        </w:rPr>
      </w:pPr>
    </w:p>
    <w:p w:rsidR="00117304" w:rsidRDefault="00117304" w:rsidP="00117304">
      <w:pPr>
        <w:spacing w:after="0" w:line="240" w:lineRule="auto"/>
        <w:rPr>
          <w:rFonts w:ascii="Times New Roman" w:hAnsi="Times New Roman" w:cs="Times New Roman"/>
          <w:sz w:val="24"/>
          <w:szCs w:val="24"/>
        </w:rPr>
      </w:pPr>
    </w:p>
    <w:p w:rsidR="00D2616C" w:rsidRPr="00D2616C" w:rsidRDefault="00D2616C" w:rsidP="00D2616C">
      <w:pPr>
        <w:spacing w:after="0" w:line="240" w:lineRule="auto"/>
        <w:jc w:val="center"/>
        <w:rPr>
          <w:rFonts w:ascii="Times New Roman" w:hAnsi="Times New Roman" w:cs="Times New Roman"/>
          <w:b/>
          <w:sz w:val="24"/>
          <w:szCs w:val="24"/>
        </w:rPr>
      </w:pPr>
      <w:r w:rsidRPr="00D2616C">
        <w:rPr>
          <w:rFonts w:ascii="Times New Roman" w:hAnsi="Times New Roman" w:cs="Times New Roman"/>
          <w:b/>
          <w:sz w:val="24"/>
          <w:szCs w:val="24"/>
        </w:rPr>
        <w:t>Rokiškis, 2020 m.</w:t>
      </w:r>
    </w:p>
    <w:p w:rsidR="00117304" w:rsidRPr="00117304" w:rsidRDefault="00117304" w:rsidP="00117304">
      <w:pPr>
        <w:spacing w:after="0" w:line="240" w:lineRule="auto"/>
        <w:jc w:val="center"/>
        <w:rPr>
          <w:rFonts w:ascii="Times New Roman" w:hAnsi="Times New Roman" w:cs="Times New Roman"/>
          <w:b/>
          <w:sz w:val="32"/>
          <w:szCs w:val="32"/>
        </w:rPr>
      </w:pPr>
      <w:r w:rsidRPr="00117304">
        <w:rPr>
          <w:rFonts w:ascii="Times New Roman" w:hAnsi="Times New Roman" w:cs="Times New Roman"/>
          <w:b/>
          <w:sz w:val="32"/>
          <w:szCs w:val="32"/>
        </w:rPr>
        <w:lastRenderedPageBreak/>
        <w:t>ROKIŠKIO RAJONO SAVIVALDYBĖS</w:t>
      </w:r>
    </w:p>
    <w:p w:rsidR="00117304" w:rsidRDefault="00117304" w:rsidP="00117304">
      <w:pPr>
        <w:spacing w:after="0" w:line="240" w:lineRule="auto"/>
        <w:jc w:val="center"/>
        <w:rPr>
          <w:rFonts w:ascii="Times New Roman" w:hAnsi="Times New Roman" w:cs="Times New Roman"/>
          <w:b/>
          <w:sz w:val="32"/>
          <w:szCs w:val="32"/>
        </w:rPr>
      </w:pPr>
      <w:r w:rsidRPr="00117304">
        <w:rPr>
          <w:rFonts w:ascii="Times New Roman" w:hAnsi="Times New Roman" w:cs="Times New Roman"/>
          <w:b/>
          <w:sz w:val="32"/>
          <w:szCs w:val="32"/>
        </w:rPr>
        <w:t>2020-2022 METŲ STRATEGINIS VEIKLOS PLANAS</w:t>
      </w:r>
    </w:p>
    <w:p w:rsidR="00117304" w:rsidRDefault="00117304" w:rsidP="00117304">
      <w:pPr>
        <w:spacing w:after="0" w:line="240" w:lineRule="auto"/>
        <w:jc w:val="center"/>
        <w:rPr>
          <w:rFonts w:ascii="Times New Roman" w:hAnsi="Times New Roman" w:cs="Times New Roman"/>
          <w:b/>
          <w:sz w:val="32"/>
          <w:szCs w:val="32"/>
        </w:rPr>
      </w:pPr>
    </w:p>
    <w:p w:rsidR="00642960" w:rsidRDefault="00642960" w:rsidP="00117304">
      <w:pPr>
        <w:spacing w:after="0" w:line="240" w:lineRule="auto"/>
        <w:jc w:val="center"/>
        <w:rPr>
          <w:rFonts w:ascii="Times New Roman" w:hAnsi="Times New Roman" w:cs="Times New Roman"/>
          <w:b/>
          <w:sz w:val="32"/>
          <w:szCs w:val="32"/>
        </w:rPr>
      </w:pPr>
    </w:p>
    <w:p w:rsidR="002E403F" w:rsidRDefault="002E403F" w:rsidP="00117304">
      <w:pPr>
        <w:spacing w:after="0" w:line="240" w:lineRule="auto"/>
        <w:jc w:val="center"/>
        <w:rPr>
          <w:rFonts w:ascii="Times New Roman" w:hAnsi="Times New Roman" w:cs="Times New Roman"/>
          <w:b/>
          <w:sz w:val="32"/>
          <w:szCs w:val="32"/>
        </w:rPr>
      </w:pPr>
    </w:p>
    <w:tbl>
      <w:tblPr>
        <w:tblStyle w:val="Lentelstinklelis"/>
        <w:tblW w:w="0" w:type="auto"/>
        <w:tblLook w:val="04A0" w:firstRow="1" w:lastRow="0" w:firstColumn="1" w:lastColumn="0" w:noHBand="0" w:noVBand="1"/>
      </w:tblPr>
      <w:tblGrid>
        <w:gridCol w:w="2235"/>
        <w:gridCol w:w="1701"/>
      </w:tblGrid>
      <w:tr w:rsidR="00117304" w:rsidTr="00117304">
        <w:tc>
          <w:tcPr>
            <w:tcW w:w="2235" w:type="dxa"/>
          </w:tcPr>
          <w:p w:rsidR="00117304" w:rsidRDefault="00117304" w:rsidP="00117304">
            <w:pPr>
              <w:jc w:val="center"/>
              <w:rPr>
                <w:rFonts w:ascii="Times New Roman" w:hAnsi="Times New Roman" w:cs="Times New Roman"/>
                <w:b/>
                <w:sz w:val="24"/>
                <w:szCs w:val="24"/>
              </w:rPr>
            </w:pPr>
            <w:r>
              <w:rPr>
                <w:rFonts w:ascii="Times New Roman" w:hAnsi="Times New Roman" w:cs="Times New Roman"/>
                <w:b/>
                <w:sz w:val="24"/>
                <w:szCs w:val="24"/>
              </w:rPr>
              <w:t>Biudžetiniai metai</w:t>
            </w:r>
          </w:p>
        </w:tc>
        <w:tc>
          <w:tcPr>
            <w:tcW w:w="1701" w:type="dxa"/>
          </w:tcPr>
          <w:p w:rsidR="00117304" w:rsidRDefault="00117304" w:rsidP="00117304">
            <w:pPr>
              <w:jc w:val="center"/>
              <w:rPr>
                <w:rFonts w:ascii="Times New Roman" w:hAnsi="Times New Roman" w:cs="Times New Roman"/>
                <w:b/>
                <w:sz w:val="24"/>
                <w:szCs w:val="24"/>
              </w:rPr>
            </w:pPr>
            <w:r>
              <w:rPr>
                <w:rFonts w:ascii="Times New Roman" w:hAnsi="Times New Roman" w:cs="Times New Roman"/>
                <w:b/>
                <w:sz w:val="24"/>
                <w:szCs w:val="24"/>
              </w:rPr>
              <w:t>2020</w:t>
            </w:r>
          </w:p>
        </w:tc>
      </w:tr>
    </w:tbl>
    <w:p w:rsidR="00117304" w:rsidRDefault="00117304" w:rsidP="00E8292C">
      <w:pPr>
        <w:spacing w:after="0" w:line="240" w:lineRule="auto"/>
        <w:rPr>
          <w:rFonts w:ascii="Times New Roman" w:hAnsi="Times New Roman" w:cs="Times New Roman"/>
          <w:b/>
          <w:sz w:val="24"/>
          <w:szCs w:val="24"/>
        </w:rPr>
      </w:pPr>
    </w:p>
    <w:p w:rsidR="00642960" w:rsidRDefault="00642960" w:rsidP="00E8292C">
      <w:pPr>
        <w:spacing w:after="0" w:line="240" w:lineRule="auto"/>
        <w:rPr>
          <w:rFonts w:ascii="Times New Roman" w:hAnsi="Times New Roman" w:cs="Times New Roman"/>
          <w:b/>
          <w:sz w:val="24"/>
          <w:szCs w:val="24"/>
        </w:rPr>
      </w:pPr>
    </w:p>
    <w:p w:rsidR="002E403F" w:rsidRDefault="002E403F" w:rsidP="00E8292C">
      <w:pPr>
        <w:spacing w:after="0" w:line="240" w:lineRule="auto"/>
        <w:rPr>
          <w:rFonts w:ascii="Times New Roman" w:hAnsi="Times New Roman" w:cs="Times New Roman"/>
          <w:b/>
          <w:sz w:val="24"/>
          <w:szCs w:val="24"/>
        </w:rPr>
      </w:pPr>
    </w:p>
    <w:p w:rsidR="009C2B07" w:rsidRPr="00E8292C" w:rsidRDefault="00117304" w:rsidP="00E8292C">
      <w:pPr>
        <w:spacing w:after="0" w:line="240" w:lineRule="auto"/>
        <w:ind w:left="720"/>
        <w:jc w:val="center"/>
        <w:rPr>
          <w:rFonts w:ascii="Times New Roman" w:hAnsi="Times New Roman" w:cs="Times New Roman"/>
          <w:b/>
          <w:sz w:val="28"/>
          <w:szCs w:val="28"/>
        </w:rPr>
      </w:pPr>
      <w:r w:rsidRPr="00E8292C">
        <w:rPr>
          <w:rFonts w:ascii="Times New Roman" w:hAnsi="Times New Roman" w:cs="Times New Roman"/>
          <w:b/>
          <w:sz w:val="28"/>
          <w:szCs w:val="28"/>
        </w:rPr>
        <w:t>MISIJA</w:t>
      </w:r>
      <w:r w:rsidR="00D2616C" w:rsidRPr="00E8292C">
        <w:rPr>
          <w:rFonts w:ascii="Times New Roman" w:hAnsi="Times New Roman" w:cs="Times New Roman"/>
          <w:b/>
          <w:sz w:val="28"/>
          <w:szCs w:val="28"/>
        </w:rPr>
        <w:t xml:space="preserve"> IR STRATEGINIAI POKYČIAI</w:t>
      </w:r>
    </w:p>
    <w:p w:rsidR="00E8292C" w:rsidRDefault="00E8292C" w:rsidP="00E8292C">
      <w:pPr>
        <w:spacing w:after="0" w:line="240" w:lineRule="auto"/>
        <w:jc w:val="center"/>
        <w:rPr>
          <w:rFonts w:ascii="Times New Roman" w:hAnsi="Times New Roman" w:cs="Times New Roman"/>
          <w:b/>
          <w:sz w:val="28"/>
          <w:szCs w:val="28"/>
        </w:rPr>
      </w:pPr>
    </w:p>
    <w:p w:rsidR="00AC51B2" w:rsidRPr="00E8292C" w:rsidRDefault="00AC51B2" w:rsidP="00E8292C">
      <w:pPr>
        <w:spacing w:after="0" w:line="240" w:lineRule="auto"/>
        <w:jc w:val="center"/>
        <w:rPr>
          <w:rFonts w:ascii="Times New Roman" w:hAnsi="Times New Roman" w:cs="Times New Roman"/>
          <w:b/>
          <w:sz w:val="28"/>
          <w:szCs w:val="28"/>
        </w:rPr>
      </w:pPr>
    </w:p>
    <w:tbl>
      <w:tblPr>
        <w:tblStyle w:val="viesusspalvinimas3parykinimas"/>
        <w:tblW w:w="0" w:type="auto"/>
        <w:shd w:val="clear" w:color="auto" w:fill="D6E3BC" w:themeFill="accent3" w:themeFillTint="66"/>
        <w:tblLook w:val="04A0" w:firstRow="1" w:lastRow="0" w:firstColumn="1" w:lastColumn="0" w:noHBand="0" w:noVBand="1"/>
      </w:tblPr>
      <w:tblGrid>
        <w:gridCol w:w="9854"/>
      </w:tblGrid>
      <w:tr w:rsidR="009C2B07" w:rsidTr="00EE3B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shd w:val="clear" w:color="auto" w:fill="D6E3BC" w:themeFill="accent3" w:themeFillTint="66"/>
            <w:vAlign w:val="center"/>
          </w:tcPr>
          <w:p w:rsidR="009C2B07" w:rsidRPr="009C2B07" w:rsidRDefault="009C2B07" w:rsidP="00AB26D1">
            <w:pPr>
              <w:spacing w:line="360" w:lineRule="auto"/>
              <w:rPr>
                <w:rFonts w:ascii="Times New Roman" w:hAnsi="Times New Roman" w:cs="Times New Roman"/>
                <w:sz w:val="24"/>
                <w:szCs w:val="24"/>
              </w:rPr>
            </w:pPr>
            <w:r w:rsidRPr="009C2B07">
              <w:rPr>
                <w:rFonts w:ascii="Times New Roman" w:hAnsi="Times New Roman" w:cs="Times New Roman"/>
                <w:color w:val="000000" w:themeColor="text1"/>
                <w:sz w:val="24"/>
                <w:szCs w:val="24"/>
              </w:rPr>
              <w:t>Misija</w:t>
            </w:r>
          </w:p>
        </w:tc>
      </w:tr>
    </w:tbl>
    <w:p w:rsidR="002E403F" w:rsidRDefault="002E403F" w:rsidP="00AB26D1">
      <w:pPr>
        <w:spacing w:after="0" w:line="240" w:lineRule="auto"/>
        <w:ind w:firstLine="720"/>
        <w:jc w:val="both"/>
        <w:rPr>
          <w:rFonts w:ascii="Times New Roman" w:hAnsi="Times New Roman" w:cs="Times New Roman"/>
          <w:sz w:val="24"/>
          <w:szCs w:val="24"/>
        </w:rPr>
      </w:pPr>
    </w:p>
    <w:p w:rsidR="00AC51B2" w:rsidRDefault="00FC5427" w:rsidP="002E403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Užtikrinti bendruomenės viešųjų poreikių tenkinimą ir gyvenimo kokybės gerinimą, efektyviai vykdant vietos valdžios, viešojo administravimo ir viešųjų paslaugų teikimą bei didinti Rokiškio rajono patrauklumą. </w:t>
      </w:r>
    </w:p>
    <w:p w:rsidR="002E403F" w:rsidRDefault="002E403F" w:rsidP="00AB26D1">
      <w:pPr>
        <w:spacing w:after="0" w:line="240" w:lineRule="auto"/>
        <w:jc w:val="both"/>
        <w:rPr>
          <w:rFonts w:ascii="Times New Roman" w:hAnsi="Times New Roman" w:cs="Times New Roman"/>
          <w:sz w:val="24"/>
          <w:szCs w:val="24"/>
        </w:rPr>
      </w:pPr>
    </w:p>
    <w:tbl>
      <w:tblPr>
        <w:tblStyle w:val="viesusspalvinimas3parykinimas"/>
        <w:tblW w:w="0" w:type="auto"/>
        <w:shd w:val="clear" w:color="auto" w:fill="D6E3BC" w:themeFill="accent3" w:themeFillTint="66"/>
        <w:tblLook w:val="04A0" w:firstRow="1" w:lastRow="0" w:firstColumn="1" w:lastColumn="0" w:noHBand="0" w:noVBand="1"/>
      </w:tblPr>
      <w:tblGrid>
        <w:gridCol w:w="9854"/>
      </w:tblGrid>
      <w:tr w:rsidR="009C2B07" w:rsidTr="00EE3B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shd w:val="clear" w:color="auto" w:fill="D6E3BC" w:themeFill="accent3" w:themeFillTint="66"/>
            <w:vAlign w:val="center"/>
          </w:tcPr>
          <w:p w:rsidR="009C2B07" w:rsidRDefault="009C2B07" w:rsidP="00AB26D1">
            <w:pPr>
              <w:spacing w:line="360" w:lineRule="auto"/>
              <w:rPr>
                <w:rFonts w:ascii="Times New Roman" w:hAnsi="Times New Roman" w:cs="Times New Roman"/>
                <w:sz w:val="24"/>
                <w:szCs w:val="24"/>
              </w:rPr>
            </w:pPr>
            <w:r w:rsidRPr="009C2B07">
              <w:rPr>
                <w:rFonts w:ascii="Times New Roman" w:hAnsi="Times New Roman" w:cs="Times New Roman"/>
                <w:color w:val="000000" w:themeColor="text1"/>
                <w:sz w:val="24"/>
                <w:szCs w:val="24"/>
              </w:rPr>
              <w:t>Strateginiai pokyčiai</w:t>
            </w:r>
          </w:p>
        </w:tc>
      </w:tr>
    </w:tbl>
    <w:p w:rsidR="00AC51B2" w:rsidRDefault="00AC51B2" w:rsidP="002E403F">
      <w:pPr>
        <w:spacing w:after="0" w:line="240" w:lineRule="auto"/>
        <w:jc w:val="both"/>
        <w:rPr>
          <w:rFonts w:ascii="Times New Roman" w:hAnsi="Times New Roman" w:cs="Times New Roman"/>
          <w:b/>
          <w:color w:val="FF0000"/>
          <w:sz w:val="32"/>
          <w:szCs w:val="32"/>
        </w:rPr>
      </w:pPr>
    </w:p>
    <w:p w:rsidR="002813F1" w:rsidRDefault="002813F1" w:rsidP="002E403F">
      <w:pPr>
        <w:pStyle w:val="Sraopastraipa"/>
        <w:numPr>
          <w:ilvl w:val="0"/>
          <w:numId w:val="11"/>
        </w:numPr>
        <w:spacing w:after="0" w:line="240" w:lineRule="auto"/>
        <w:ind w:left="357" w:hanging="357"/>
        <w:jc w:val="both"/>
        <w:rPr>
          <w:rFonts w:ascii="Times New Roman" w:hAnsi="Times New Roman" w:cs="Times New Roman"/>
          <w:color w:val="000000" w:themeColor="text1"/>
          <w:sz w:val="24"/>
          <w:szCs w:val="24"/>
        </w:rPr>
      </w:pPr>
      <w:r w:rsidRPr="002813F1">
        <w:rPr>
          <w:rFonts w:ascii="Times New Roman" w:hAnsi="Times New Roman" w:cs="Times New Roman"/>
          <w:color w:val="000000" w:themeColor="text1"/>
          <w:sz w:val="24"/>
          <w:szCs w:val="24"/>
        </w:rPr>
        <w:t>Skaidrinti ir efektyvinti savivaldybės valdomų įmonių veiklą</w:t>
      </w:r>
    </w:p>
    <w:p w:rsidR="00EA2B22" w:rsidRPr="00EA2B22" w:rsidRDefault="00EA2B22" w:rsidP="002E403F">
      <w:pPr>
        <w:pStyle w:val="Sraopastraipa"/>
        <w:numPr>
          <w:ilvl w:val="0"/>
          <w:numId w:val="11"/>
        </w:numPr>
        <w:spacing w:after="0" w:line="240" w:lineRule="auto"/>
        <w:ind w:left="357" w:hanging="3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Gerinti savivaldybės  teikiamų paslaugų  kokybę ir asmenų aptarnavimą</w:t>
      </w:r>
    </w:p>
    <w:p w:rsidR="00F273C0" w:rsidRPr="00374FEC" w:rsidRDefault="00EA2B22" w:rsidP="002E403F">
      <w:pPr>
        <w:pStyle w:val="Sraopastraipa"/>
        <w:numPr>
          <w:ilvl w:val="0"/>
          <w:numId w:val="11"/>
        </w:numPr>
        <w:spacing w:after="0" w:line="240" w:lineRule="auto"/>
        <w:ind w:left="357" w:hanging="3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Įgyvendinti </w:t>
      </w:r>
      <w:r w:rsidR="002813F1" w:rsidRPr="002813F1">
        <w:rPr>
          <w:rFonts w:ascii="Times New Roman" w:hAnsi="Times New Roman" w:cs="Times New Roman"/>
          <w:color w:val="000000" w:themeColor="text1"/>
          <w:sz w:val="24"/>
          <w:szCs w:val="24"/>
        </w:rPr>
        <w:t>švietimo įstaigų</w:t>
      </w:r>
      <w:r w:rsidR="00F44382">
        <w:rPr>
          <w:rFonts w:ascii="Times New Roman" w:hAnsi="Times New Roman" w:cs="Times New Roman"/>
          <w:color w:val="000000" w:themeColor="text1"/>
          <w:sz w:val="24"/>
          <w:szCs w:val="24"/>
        </w:rPr>
        <w:t xml:space="preserve"> struktūrinius pokyčius</w:t>
      </w:r>
    </w:p>
    <w:p w:rsidR="002813F1" w:rsidRPr="00374FEC" w:rsidRDefault="00F273C0" w:rsidP="002E403F">
      <w:pPr>
        <w:pStyle w:val="Sraopastraipa"/>
        <w:numPr>
          <w:ilvl w:val="0"/>
          <w:numId w:val="11"/>
        </w:numPr>
        <w:spacing w:after="0" w:line="240" w:lineRule="auto"/>
        <w:ind w:left="357" w:hanging="3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Gerinti </w:t>
      </w:r>
      <w:r w:rsidR="009C3C34">
        <w:rPr>
          <w:rFonts w:ascii="Times New Roman" w:hAnsi="Times New Roman" w:cs="Times New Roman"/>
          <w:color w:val="000000" w:themeColor="text1"/>
          <w:sz w:val="24"/>
          <w:szCs w:val="24"/>
        </w:rPr>
        <w:t>švietimo</w:t>
      </w:r>
      <w:r>
        <w:rPr>
          <w:rFonts w:ascii="Times New Roman" w:hAnsi="Times New Roman" w:cs="Times New Roman"/>
          <w:color w:val="000000" w:themeColor="text1"/>
          <w:sz w:val="24"/>
          <w:szCs w:val="24"/>
        </w:rPr>
        <w:t xml:space="preserve"> </w:t>
      </w:r>
      <w:r w:rsidR="00470892">
        <w:rPr>
          <w:rFonts w:ascii="Times New Roman" w:hAnsi="Times New Roman" w:cs="Times New Roman"/>
          <w:color w:val="000000" w:themeColor="text1"/>
          <w:sz w:val="24"/>
          <w:szCs w:val="24"/>
        </w:rPr>
        <w:t xml:space="preserve">įstaigų </w:t>
      </w:r>
      <w:r>
        <w:rPr>
          <w:rFonts w:ascii="Times New Roman" w:hAnsi="Times New Roman" w:cs="Times New Roman"/>
          <w:color w:val="000000" w:themeColor="text1"/>
          <w:sz w:val="24"/>
          <w:szCs w:val="24"/>
        </w:rPr>
        <w:t>infrastruktūrą</w:t>
      </w:r>
    </w:p>
    <w:p w:rsidR="00374FEC" w:rsidRPr="00374FEC" w:rsidRDefault="002813F1" w:rsidP="002E403F">
      <w:pPr>
        <w:pStyle w:val="Sraopastraipa"/>
        <w:numPr>
          <w:ilvl w:val="0"/>
          <w:numId w:val="11"/>
        </w:numPr>
        <w:spacing w:after="0" w:line="240" w:lineRule="auto"/>
        <w:ind w:left="357" w:hanging="357"/>
        <w:jc w:val="both"/>
        <w:rPr>
          <w:rFonts w:ascii="Times New Roman" w:hAnsi="Times New Roman" w:cs="Times New Roman"/>
          <w:color w:val="000000" w:themeColor="text1"/>
          <w:sz w:val="24"/>
          <w:szCs w:val="24"/>
        </w:rPr>
      </w:pPr>
      <w:r w:rsidRPr="002813F1">
        <w:rPr>
          <w:rFonts w:ascii="Times New Roman" w:hAnsi="Times New Roman" w:cs="Times New Roman"/>
          <w:color w:val="000000" w:themeColor="text1"/>
          <w:sz w:val="24"/>
          <w:szCs w:val="24"/>
        </w:rPr>
        <w:t>Plėsti socialinio būsto fondą</w:t>
      </w:r>
    </w:p>
    <w:p w:rsidR="00374FEC" w:rsidRPr="00374FEC" w:rsidRDefault="00374FEC" w:rsidP="002E403F">
      <w:pPr>
        <w:pStyle w:val="Sraopastraipa"/>
        <w:numPr>
          <w:ilvl w:val="0"/>
          <w:numId w:val="11"/>
        </w:numPr>
        <w:spacing w:after="0" w:line="240" w:lineRule="auto"/>
        <w:ind w:left="357" w:hanging="3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Vykdyti </w:t>
      </w:r>
      <w:r w:rsidR="00470892">
        <w:rPr>
          <w:rFonts w:ascii="Times New Roman" w:hAnsi="Times New Roman" w:cs="Times New Roman"/>
          <w:color w:val="000000" w:themeColor="text1"/>
          <w:sz w:val="24"/>
          <w:szCs w:val="24"/>
        </w:rPr>
        <w:t xml:space="preserve">sklandų </w:t>
      </w:r>
      <w:r>
        <w:rPr>
          <w:rFonts w:ascii="Times New Roman" w:hAnsi="Times New Roman" w:cs="Times New Roman"/>
          <w:color w:val="000000" w:themeColor="text1"/>
          <w:sz w:val="24"/>
          <w:szCs w:val="24"/>
        </w:rPr>
        <w:t>perėjimą nuo institucinės globos prie šeimoje ir bendruomenėje teikiamų paslaugų neįgaliesiems ir likusiems be tėvų globos vaikams</w:t>
      </w:r>
    </w:p>
    <w:p w:rsidR="00912D41" w:rsidRDefault="00EA2B22" w:rsidP="002E403F">
      <w:pPr>
        <w:pStyle w:val="Sraopastraipa"/>
        <w:numPr>
          <w:ilvl w:val="0"/>
          <w:numId w:val="11"/>
        </w:numPr>
        <w:spacing w:after="0" w:line="240" w:lineRule="auto"/>
        <w:ind w:left="357" w:hanging="3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Didinti  socialinių paslaugų prieinamumą</w:t>
      </w:r>
    </w:p>
    <w:p w:rsidR="009C770E" w:rsidRDefault="009C770E" w:rsidP="002E403F">
      <w:pPr>
        <w:pStyle w:val="Sraopastraipa"/>
        <w:numPr>
          <w:ilvl w:val="0"/>
          <w:numId w:val="11"/>
        </w:numPr>
        <w:spacing w:after="0" w:line="240" w:lineRule="auto"/>
        <w:ind w:left="357" w:hanging="3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Tęsti gydytojų rezidentūros studijų išlaidų kompensavimą</w:t>
      </w:r>
    </w:p>
    <w:p w:rsidR="009C770E" w:rsidRPr="00374FEC" w:rsidRDefault="009C770E" w:rsidP="002E403F">
      <w:pPr>
        <w:pStyle w:val="Sraopastraipa"/>
        <w:numPr>
          <w:ilvl w:val="0"/>
          <w:numId w:val="11"/>
        </w:numPr>
        <w:spacing w:after="0" w:line="240" w:lineRule="auto"/>
        <w:ind w:left="357" w:hanging="3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Gerinti sveikatos </w:t>
      </w:r>
      <w:r w:rsidR="003A4708">
        <w:rPr>
          <w:rFonts w:ascii="Times New Roman" w:hAnsi="Times New Roman" w:cs="Times New Roman"/>
          <w:color w:val="000000" w:themeColor="text1"/>
          <w:sz w:val="24"/>
          <w:szCs w:val="24"/>
        </w:rPr>
        <w:t xml:space="preserve">apsaugos </w:t>
      </w:r>
      <w:r>
        <w:rPr>
          <w:rFonts w:ascii="Times New Roman" w:hAnsi="Times New Roman" w:cs="Times New Roman"/>
          <w:color w:val="000000" w:themeColor="text1"/>
          <w:sz w:val="24"/>
          <w:szCs w:val="24"/>
        </w:rPr>
        <w:t>paslaugų kokybę</w:t>
      </w:r>
    </w:p>
    <w:p w:rsidR="00FF0771" w:rsidRPr="00374FEC" w:rsidRDefault="00EA2B22" w:rsidP="002E403F">
      <w:pPr>
        <w:pStyle w:val="Sraopastraipa"/>
        <w:numPr>
          <w:ilvl w:val="0"/>
          <w:numId w:val="11"/>
        </w:numPr>
        <w:spacing w:after="0" w:line="240" w:lineRule="auto"/>
        <w:ind w:left="357" w:hanging="3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Skatinti </w:t>
      </w:r>
      <w:r w:rsidR="00FF0771">
        <w:rPr>
          <w:rFonts w:ascii="Times New Roman" w:hAnsi="Times New Roman" w:cs="Times New Roman"/>
          <w:color w:val="000000" w:themeColor="text1"/>
          <w:sz w:val="24"/>
          <w:szCs w:val="24"/>
        </w:rPr>
        <w:t xml:space="preserve"> gyventojų aktyvią gyvenseną</w:t>
      </w:r>
    </w:p>
    <w:p w:rsidR="00FF0771" w:rsidRPr="00374FEC" w:rsidRDefault="00FF0771" w:rsidP="002E403F">
      <w:pPr>
        <w:pStyle w:val="Sraopastraipa"/>
        <w:numPr>
          <w:ilvl w:val="0"/>
          <w:numId w:val="11"/>
        </w:numPr>
        <w:spacing w:after="0" w:line="240" w:lineRule="auto"/>
        <w:ind w:left="357" w:hanging="3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Įgyvendinti projektą „</w:t>
      </w:r>
      <w:proofErr w:type="spellStart"/>
      <w:r>
        <w:rPr>
          <w:rFonts w:ascii="Times New Roman" w:hAnsi="Times New Roman" w:cs="Times New Roman"/>
          <w:color w:val="000000" w:themeColor="text1"/>
          <w:sz w:val="24"/>
          <w:szCs w:val="24"/>
        </w:rPr>
        <w:t>Juodupė</w:t>
      </w:r>
      <w:proofErr w:type="spellEnd"/>
      <w:r>
        <w:rPr>
          <w:rFonts w:ascii="Times New Roman" w:hAnsi="Times New Roman" w:cs="Times New Roman"/>
          <w:color w:val="000000" w:themeColor="text1"/>
          <w:sz w:val="24"/>
          <w:szCs w:val="24"/>
        </w:rPr>
        <w:t xml:space="preserve"> – mažoji kultūros sostinė“</w:t>
      </w:r>
    </w:p>
    <w:p w:rsidR="00374FEC" w:rsidRDefault="00FF0771" w:rsidP="002E403F">
      <w:pPr>
        <w:pStyle w:val="Sraopastraipa"/>
        <w:numPr>
          <w:ilvl w:val="0"/>
          <w:numId w:val="11"/>
        </w:numPr>
        <w:spacing w:after="0" w:line="240" w:lineRule="auto"/>
        <w:ind w:left="357" w:hanging="3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Modernizuoti kultūros</w:t>
      </w:r>
      <w:r w:rsidR="002D0EE1">
        <w:rPr>
          <w:rFonts w:ascii="Times New Roman" w:hAnsi="Times New Roman" w:cs="Times New Roman"/>
          <w:color w:val="000000" w:themeColor="text1"/>
          <w:sz w:val="24"/>
          <w:szCs w:val="24"/>
        </w:rPr>
        <w:t xml:space="preserve"> įstaigų</w:t>
      </w:r>
      <w:r w:rsidR="0047089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infrastruktūrą ir </w:t>
      </w:r>
      <w:r w:rsidR="00AC51B2">
        <w:rPr>
          <w:rFonts w:ascii="Times New Roman" w:hAnsi="Times New Roman" w:cs="Times New Roman"/>
          <w:color w:val="000000" w:themeColor="text1"/>
          <w:sz w:val="24"/>
          <w:szCs w:val="24"/>
        </w:rPr>
        <w:t xml:space="preserve">plėsti </w:t>
      </w:r>
      <w:r w:rsidR="005D527C">
        <w:rPr>
          <w:rFonts w:ascii="Times New Roman" w:hAnsi="Times New Roman" w:cs="Times New Roman"/>
          <w:color w:val="000000" w:themeColor="text1"/>
          <w:sz w:val="24"/>
          <w:szCs w:val="24"/>
        </w:rPr>
        <w:t>teikiam</w:t>
      </w:r>
      <w:r w:rsidR="00470892">
        <w:rPr>
          <w:rFonts w:ascii="Times New Roman" w:hAnsi="Times New Roman" w:cs="Times New Roman"/>
          <w:color w:val="000000" w:themeColor="text1"/>
          <w:sz w:val="24"/>
          <w:szCs w:val="24"/>
        </w:rPr>
        <w:t>ų paslaugų įvairovę</w:t>
      </w:r>
    </w:p>
    <w:p w:rsidR="00AC51B2" w:rsidRDefault="00470892" w:rsidP="002E403F">
      <w:pPr>
        <w:pStyle w:val="Sraopastraipa"/>
        <w:numPr>
          <w:ilvl w:val="0"/>
          <w:numId w:val="11"/>
        </w:numPr>
        <w:spacing w:after="0" w:line="240" w:lineRule="auto"/>
        <w:ind w:left="357" w:hanging="3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Gerinti vandens tiekimo ir nuotekų šalinimo infrastruktūrą</w:t>
      </w:r>
    </w:p>
    <w:p w:rsidR="002E403F" w:rsidRPr="002E403F" w:rsidRDefault="002E403F" w:rsidP="002E403F">
      <w:pPr>
        <w:spacing w:after="0" w:line="360" w:lineRule="auto"/>
        <w:rPr>
          <w:rFonts w:ascii="Times New Roman" w:hAnsi="Times New Roman" w:cs="Times New Roman"/>
          <w:color w:val="000000" w:themeColor="text1"/>
          <w:sz w:val="24"/>
          <w:szCs w:val="24"/>
        </w:rPr>
      </w:pPr>
    </w:p>
    <w:tbl>
      <w:tblPr>
        <w:tblStyle w:val="viesusspalvinimas3parykinimas"/>
        <w:tblW w:w="0" w:type="auto"/>
        <w:shd w:val="clear" w:color="auto" w:fill="D6E3BC" w:themeFill="accent3" w:themeFillTint="66"/>
        <w:tblLook w:val="04A0" w:firstRow="1" w:lastRow="0" w:firstColumn="1" w:lastColumn="0" w:noHBand="0" w:noVBand="1"/>
      </w:tblPr>
      <w:tblGrid>
        <w:gridCol w:w="9854"/>
      </w:tblGrid>
      <w:tr w:rsidR="00AB26D1" w:rsidTr="00EE3B73">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9854" w:type="dxa"/>
            <w:shd w:val="clear" w:color="auto" w:fill="D6E3BC" w:themeFill="accent3" w:themeFillTint="66"/>
          </w:tcPr>
          <w:p w:rsidR="00AB26D1" w:rsidRPr="00AB26D1" w:rsidRDefault="00AB26D1" w:rsidP="00AB26D1">
            <w:pPr>
              <w:rPr>
                <w:rFonts w:ascii="Times New Roman" w:hAnsi="Times New Roman" w:cs="Times New Roman"/>
                <w:bCs w:val="0"/>
                <w:color w:val="auto"/>
                <w:sz w:val="24"/>
                <w:szCs w:val="24"/>
              </w:rPr>
            </w:pPr>
            <w:r w:rsidRPr="00AB26D1">
              <w:rPr>
                <w:rFonts w:ascii="Times New Roman" w:hAnsi="Times New Roman" w:cs="Times New Roman"/>
                <w:color w:val="auto"/>
                <w:sz w:val="24"/>
                <w:szCs w:val="24"/>
              </w:rPr>
              <w:t>Strateginiai tikslai ir programos</w:t>
            </w:r>
          </w:p>
        </w:tc>
      </w:tr>
    </w:tbl>
    <w:p w:rsidR="00642960" w:rsidRPr="00D13B79" w:rsidRDefault="00642960" w:rsidP="009C2B07">
      <w:pPr>
        <w:spacing w:after="0" w:line="240" w:lineRule="auto"/>
        <w:rPr>
          <w:rFonts w:ascii="Times New Roman" w:hAnsi="Times New Roman" w:cs="Times New Roman"/>
          <w:b/>
          <w:color w:val="FF0000"/>
          <w:sz w:val="32"/>
          <w:szCs w:val="32"/>
        </w:rPr>
      </w:pPr>
    </w:p>
    <w:p w:rsidR="00EE3B73" w:rsidRPr="002E403F" w:rsidRDefault="00DB465E" w:rsidP="002E403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Rokiškio rajono savivaldybės </w:t>
      </w:r>
      <w:r w:rsidR="009B79A4">
        <w:rPr>
          <w:rFonts w:ascii="Times New Roman" w:hAnsi="Times New Roman" w:cs="Times New Roman"/>
          <w:sz w:val="24"/>
          <w:szCs w:val="24"/>
        </w:rPr>
        <w:t xml:space="preserve">strateginiame plėtros plane </w:t>
      </w:r>
      <w:r w:rsidR="009B79A4" w:rsidRPr="008A04AF">
        <w:rPr>
          <w:rFonts w:ascii="Times New Roman" w:hAnsi="Times New Roman"/>
          <w:sz w:val="24"/>
          <w:szCs w:val="24"/>
        </w:rPr>
        <w:t>išskir</w:t>
      </w:r>
      <w:r w:rsidR="009B79A4">
        <w:rPr>
          <w:rFonts w:ascii="Times New Roman" w:hAnsi="Times New Roman"/>
          <w:sz w:val="24"/>
          <w:szCs w:val="24"/>
        </w:rPr>
        <w:t>tos trys prioritetinės veiklos sritys: e</w:t>
      </w:r>
      <w:r w:rsidR="002F09D6" w:rsidRPr="008B3719">
        <w:rPr>
          <w:rFonts w:ascii="Times New Roman" w:hAnsi="Times New Roman" w:cs="Times New Roman"/>
          <w:sz w:val="24"/>
          <w:szCs w:val="24"/>
        </w:rPr>
        <w:t>konominės plėtros skatinimas ir konkurencingumo didin</w:t>
      </w:r>
      <w:r>
        <w:rPr>
          <w:rFonts w:ascii="Times New Roman" w:hAnsi="Times New Roman" w:cs="Times New Roman"/>
          <w:sz w:val="24"/>
          <w:szCs w:val="24"/>
        </w:rPr>
        <w:t xml:space="preserve">imas (2, 3 </w:t>
      </w:r>
      <w:r w:rsidR="009926C5">
        <w:rPr>
          <w:rFonts w:ascii="Times New Roman" w:hAnsi="Times New Roman" w:cs="Times New Roman"/>
          <w:sz w:val="24"/>
          <w:szCs w:val="24"/>
        </w:rPr>
        <w:t xml:space="preserve">strateginis </w:t>
      </w:r>
      <w:r w:rsidR="002F09D6" w:rsidRPr="008B3719">
        <w:rPr>
          <w:rFonts w:ascii="Times New Roman" w:hAnsi="Times New Roman" w:cs="Times New Roman"/>
          <w:sz w:val="24"/>
          <w:szCs w:val="24"/>
        </w:rPr>
        <w:t>tiksla</w:t>
      </w:r>
      <w:r w:rsidR="009926C5">
        <w:rPr>
          <w:rFonts w:ascii="Times New Roman" w:hAnsi="Times New Roman" w:cs="Times New Roman"/>
          <w:sz w:val="24"/>
          <w:szCs w:val="24"/>
        </w:rPr>
        <w:t>s</w:t>
      </w:r>
      <w:r w:rsidR="002F09D6" w:rsidRPr="008B3719">
        <w:rPr>
          <w:rFonts w:ascii="Times New Roman" w:hAnsi="Times New Roman" w:cs="Times New Roman"/>
          <w:sz w:val="24"/>
          <w:szCs w:val="24"/>
        </w:rPr>
        <w:t>);</w:t>
      </w:r>
      <w:r w:rsidR="009B79A4">
        <w:rPr>
          <w:rFonts w:ascii="Times New Roman" w:hAnsi="Times New Roman" w:cs="Times New Roman"/>
          <w:sz w:val="24"/>
          <w:szCs w:val="24"/>
        </w:rPr>
        <w:t xml:space="preserve"> s</w:t>
      </w:r>
      <w:r w:rsidR="002F09D6" w:rsidRPr="008B3719">
        <w:rPr>
          <w:rFonts w:ascii="Times New Roman" w:hAnsi="Times New Roman" w:cs="Times New Roman"/>
          <w:sz w:val="24"/>
          <w:szCs w:val="24"/>
        </w:rPr>
        <w:t>umanios visuomenės ir socialinės gerovės kūrimas</w:t>
      </w:r>
      <w:r>
        <w:rPr>
          <w:rFonts w:ascii="Times New Roman" w:hAnsi="Times New Roman" w:cs="Times New Roman"/>
          <w:sz w:val="24"/>
          <w:szCs w:val="24"/>
        </w:rPr>
        <w:t xml:space="preserve"> (1, </w:t>
      </w:r>
      <w:r w:rsidR="008B3719">
        <w:rPr>
          <w:rFonts w:ascii="Times New Roman" w:hAnsi="Times New Roman" w:cs="Times New Roman"/>
          <w:sz w:val="24"/>
          <w:szCs w:val="24"/>
        </w:rPr>
        <w:t>2 strategin</w:t>
      </w:r>
      <w:r w:rsidR="009926C5">
        <w:rPr>
          <w:rFonts w:ascii="Times New Roman" w:hAnsi="Times New Roman" w:cs="Times New Roman"/>
          <w:sz w:val="24"/>
          <w:szCs w:val="24"/>
        </w:rPr>
        <w:t>is</w:t>
      </w:r>
      <w:r w:rsidR="008B3719">
        <w:rPr>
          <w:rFonts w:ascii="Times New Roman" w:hAnsi="Times New Roman" w:cs="Times New Roman"/>
          <w:sz w:val="24"/>
          <w:szCs w:val="24"/>
        </w:rPr>
        <w:t xml:space="preserve"> tiksla</w:t>
      </w:r>
      <w:r w:rsidR="009926C5">
        <w:rPr>
          <w:rFonts w:ascii="Times New Roman" w:hAnsi="Times New Roman" w:cs="Times New Roman"/>
          <w:sz w:val="24"/>
          <w:szCs w:val="24"/>
        </w:rPr>
        <w:t>s</w:t>
      </w:r>
      <w:r w:rsidR="008B3719">
        <w:rPr>
          <w:rFonts w:ascii="Times New Roman" w:hAnsi="Times New Roman" w:cs="Times New Roman"/>
          <w:sz w:val="24"/>
          <w:szCs w:val="24"/>
        </w:rPr>
        <w:t>)</w:t>
      </w:r>
      <w:r w:rsidR="002F09D6" w:rsidRPr="008B3719">
        <w:rPr>
          <w:rFonts w:ascii="Times New Roman" w:hAnsi="Times New Roman" w:cs="Times New Roman"/>
          <w:sz w:val="24"/>
          <w:szCs w:val="24"/>
        </w:rPr>
        <w:t>;</w:t>
      </w:r>
      <w:r w:rsidR="009B79A4">
        <w:rPr>
          <w:rFonts w:ascii="Times New Roman" w:hAnsi="Times New Roman" w:cs="Times New Roman"/>
          <w:sz w:val="24"/>
          <w:szCs w:val="24"/>
        </w:rPr>
        <w:t xml:space="preserve"> d</w:t>
      </w:r>
      <w:r w:rsidR="002F09D6" w:rsidRPr="008B3719">
        <w:rPr>
          <w:rFonts w:ascii="Times New Roman" w:hAnsi="Times New Roman" w:cs="Times New Roman"/>
          <w:sz w:val="24"/>
          <w:szCs w:val="24"/>
        </w:rPr>
        <w:t>arnus teritorijų ir infrastruktūros vystymas</w:t>
      </w:r>
      <w:r>
        <w:rPr>
          <w:rFonts w:ascii="Times New Roman" w:hAnsi="Times New Roman" w:cs="Times New Roman"/>
          <w:sz w:val="24"/>
          <w:szCs w:val="24"/>
        </w:rPr>
        <w:t xml:space="preserve"> (2, </w:t>
      </w:r>
      <w:r w:rsidR="009926C5">
        <w:rPr>
          <w:rFonts w:ascii="Times New Roman" w:hAnsi="Times New Roman" w:cs="Times New Roman"/>
          <w:sz w:val="24"/>
          <w:szCs w:val="24"/>
        </w:rPr>
        <w:t>3 strateginis</w:t>
      </w:r>
      <w:r w:rsidR="008B3719">
        <w:rPr>
          <w:rFonts w:ascii="Times New Roman" w:hAnsi="Times New Roman" w:cs="Times New Roman"/>
          <w:sz w:val="24"/>
          <w:szCs w:val="24"/>
        </w:rPr>
        <w:t xml:space="preserve"> tiksla</w:t>
      </w:r>
      <w:r w:rsidR="009926C5">
        <w:rPr>
          <w:rFonts w:ascii="Times New Roman" w:hAnsi="Times New Roman" w:cs="Times New Roman"/>
          <w:sz w:val="24"/>
          <w:szCs w:val="24"/>
        </w:rPr>
        <w:t>s</w:t>
      </w:r>
      <w:r w:rsidR="00AC51B2">
        <w:rPr>
          <w:rFonts w:ascii="Times New Roman" w:hAnsi="Times New Roman" w:cs="Times New Roman"/>
          <w:sz w:val="24"/>
          <w:szCs w:val="24"/>
        </w:rPr>
        <w:t>).</w:t>
      </w:r>
    </w:p>
    <w:p w:rsidR="002E403F" w:rsidRDefault="002E403F" w:rsidP="00E8292C">
      <w:pPr>
        <w:spacing w:after="0" w:line="240" w:lineRule="auto"/>
        <w:ind w:firstLine="720"/>
        <w:jc w:val="center"/>
        <w:rPr>
          <w:rFonts w:ascii="Times New Roman" w:hAnsi="Times New Roman" w:cs="Times New Roman"/>
          <w:b/>
          <w:sz w:val="24"/>
          <w:szCs w:val="24"/>
        </w:rPr>
      </w:pPr>
    </w:p>
    <w:p w:rsidR="002E403F" w:rsidRDefault="002E403F" w:rsidP="00E8292C">
      <w:pPr>
        <w:spacing w:after="0" w:line="240" w:lineRule="auto"/>
        <w:ind w:firstLine="720"/>
        <w:jc w:val="center"/>
        <w:rPr>
          <w:rFonts w:ascii="Times New Roman" w:hAnsi="Times New Roman" w:cs="Times New Roman"/>
          <w:b/>
          <w:sz w:val="24"/>
          <w:szCs w:val="24"/>
        </w:rPr>
      </w:pPr>
    </w:p>
    <w:p w:rsidR="002E403F" w:rsidRDefault="002E403F" w:rsidP="00E8292C">
      <w:pPr>
        <w:spacing w:after="0" w:line="240" w:lineRule="auto"/>
        <w:ind w:firstLine="720"/>
        <w:jc w:val="center"/>
        <w:rPr>
          <w:rFonts w:ascii="Times New Roman" w:hAnsi="Times New Roman" w:cs="Times New Roman"/>
          <w:b/>
          <w:sz w:val="24"/>
          <w:szCs w:val="24"/>
        </w:rPr>
      </w:pPr>
    </w:p>
    <w:p w:rsidR="00E8292C" w:rsidRDefault="00E8292C" w:rsidP="00E8292C">
      <w:pPr>
        <w:spacing w:after="0" w:line="240" w:lineRule="auto"/>
        <w:ind w:firstLine="720"/>
        <w:jc w:val="center"/>
        <w:rPr>
          <w:rFonts w:ascii="Times New Roman" w:hAnsi="Times New Roman" w:cs="Times New Roman"/>
          <w:b/>
          <w:sz w:val="24"/>
          <w:szCs w:val="24"/>
        </w:rPr>
      </w:pPr>
      <w:r w:rsidRPr="00E8292C">
        <w:rPr>
          <w:rFonts w:ascii="Times New Roman" w:hAnsi="Times New Roman" w:cs="Times New Roman"/>
          <w:b/>
          <w:sz w:val="24"/>
          <w:szCs w:val="24"/>
        </w:rPr>
        <w:lastRenderedPageBreak/>
        <w:t>Rokiškio rajono savivaldybės strateginiai tikslai ir programos</w:t>
      </w:r>
    </w:p>
    <w:p w:rsidR="00EE3B73" w:rsidRPr="00E8292C" w:rsidRDefault="00EE3B73" w:rsidP="00E8292C">
      <w:pPr>
        <w:spacing w:after="0" w:line="240" w:lineRule="auto"/>
        <w:ind w:firstLine="720"/>
        <w:jc w:val="center"/>
        <w:rPr>
          <w:rFonts w:ascii="Times New Roman" w:hAnsi="Times New Roman" w:cs="Times New Roman"/>
          <w:b/>
          <w:sz w:val="24"/>
          <w:szCs w:val="24"/>
        </w:rPr>
      </w:pPr>
    </w:p>
    <w:p w:rsidR="00C937C6" w:rsidRDefault="008E1A46" w:rsidP="00D845D6">
      <w:pPr>
        <w:spacing w:after="0" w:line="240" w:lineRule="auto"/>
        <w:rPr>
          <w:rFonts w:ascii="Times New Roman" w:hAnsi="Times New Roman" w:cs="Times New Roman"/>
          <w:b/>
          <w:sz w:val="28"/>
          <w:szCs w:val="28"/>
        </w:rPr>
      </w:pPr>
      <w:r w:rsidRPr="008E1A46">
        <w:rPr>
          <w:rFonts w:ascii="Times New Roman" w:hAnsi="Times New Roman" w:cs="Times New Roman"/>
          <w:b/>
          <w:noProof/>
          <w:sz w:val="28"/>
          <w:szCs w:val="28"/>
          <w:lang w:eastAsia="lt-LT"/>
        </w:rPr>
        <mc:AlternateContent>
          <mc:Choice Requires="wps">
            <w:drawing>
              <wp:anchor distT="0" distB="0" distL="114300" distR="114300" simplePos="0" relativeHeight="251663360" behindDoc="0" locked="0" layoutInCell="1" allowOverlap="1" wp14:anchorId="620A94D2" wp14:editId="4AFC35F9">
                <wp:simplePos x="0" y="0"/>
                <wp:positionH relativeFrom="column">
                  <wp:posOffset>4006215</wp:posOffset>
                </wp:positionH>
                <wp:positionV relativeFrom="paragraph">
                  <wp:posOffset>149860</wp:posOffset>
                </wp:positionV>
                <wp:extent cx="1914525" cy="903605"/>
                <wp:effectExtent l="0" t="0" r="28575" b="10795"/>
                <wp:wrapNone/>
                <wp:docPr id="29"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903605"/>
                        </a:xfrm>
                        <a:prstGeom prst="rect">
                          <a:avLst/>
                        </a:prstGeom>
                        <a:solidFill>
                          <a:srgbClr val="FFFFFF"/>
                        </a:solidFill>
                        <a:ln w="9525">
                          <a:solidFill>
                            <a:srgbClr val="000000"/>
                          </a:solidFill>
                          <a:miter lim="800000"/>
                          <a:headEnd/>
                          <a:tailEnd/>
                        </a:ln>
                      </wps:spPr>
                      <wps:txbx>
                        <w:txbxContent>
                          <w:p w:rsidR="00EE3B73" w:rsidRPr="008E1A46" w:rsidRDefault="00EE3B73" w:rsidP="008E1A46">
                            <w:pPr>
                              <w:spacing w:after="0" w:line="240" w:lineRule="auto"/>
                              <w:rPr>
                                <w:rFonts w:ascii="Times New Roman" w:hAnsi="Times New Roman" w:cs="Times New Roman"/>
                              </w:rPr>
                            </w:pPr>
                            <w:r>
                              <w:rPr>
                                <w:rFonts w:ascii="Times New Roman" w:hAnsi="Times New Roman" w:cs="Times New Roman"/>
                              </w:rPr>
                              <w:t>3</w:t>
                            </w:r>
                            <w:r w:rsidRPr="008E1A46">
                              <w:rPr>
                                <w:rFonts w:ascii="Times New Roman" w:hAnsi="Times New Roman" w:cs="Times New Roman"/>
                              </w:rPr>
                              <w:t xml:space="preserve"> strateginis tikslas.</w:t>
                            </w:r>
                          </w:p>
                          <w:p w:rsidR="00EE3B73" w:rsidRPr="00EC021E" w:rsidRDefault="00EE3B73" w:rsidP="008E1A46">
                            <w:pPr>
                              <w:spacing w:after="0" w:line="240" w:lineRule="auto"/>
                              <w:rPr>
                                <w:rFonts w:ascii="Times New Roman" w:hAnsi="Times New Roman" w:cs="Times New Roman"/>
                                <w:b/>
                              </w:rPr>
                            </w:pPr>
                            <w:r w:rsidRPr="00EC021E">
                              <w:rPr>
                                <w:rFonts w:ascii="Times New Roman" w:hAnsi="Times New Roman" w:cs="Times New Roman"/>
                                <w:b/>
                              </w:rPr>
                              <w:t>Užtikrinti darnią teritorinę plėtrą ir kokybišk</w:t>
                            </w:r>
                            <w:r>
                              <w:rPr>
                                <w:rFonts w:ascii="Times New Roman" w:hAnsi="Times New Roman" w:cs="Times New Roman"/>
                                <w:b/>
                              </w:rPr>
                              <w:t>ą gyvenamąją bei verslo aplinką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2 teksto laukas" o:spid="_x0000_s1026" type="#_x0000_t202" style="position:absolute;margin-left:315.45pt;margin-top:11.8pt;width:150.75pt;height:7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">
                <v:textbox>
                  <w:txbxContent>
                    <w:p w:rsidR="00EE3B73" w:rsidRPr="008E1A46" w:rsidRDefault="00EE3B73" w:rsidP="008E1A46">
                      <w:pPr>
                        <w:spacing w:after="0" w:line="240" w:lineRule="auto"/>
                        <w:rPr>
                          <w:rFonts w:ascii="Times New Roman" w:hAnsi="Times New Roman" w:cs="Times New Roman"/>
                        </w:rPr>
                      </w:pPr>
                      <w:r>
                        <w:rPr>
                          <w:rFonts w:ascii="Times New Roman" w:hAnsi="Times New Roman" w:cs="Times New Roman"/>
                        </w:rPr>
                        <w:t>3</w:t>
                      </w:r>
                      <w:r w:rsidRPr="008E1A46">
                        <w:rPr>
                          <w:rFonts w:ascii="Times New Roman" w:hAnsi="Times New Roman" w:cs="Times New Roman"/>
                        </w:rPr>
                        <w:t xml:space="preserve"> strateginis tikslas.</w:t>
                      </w:r>
                    </w:p>
                    <w:p w:rsidR="00EE3B73" w:rsidRPr="00EC021E" w:rsidRDefault="00EE3B73" w:rsidP="008E1A46">
                      <w:pPr>
                        <w:spacing w:after="0" w:line="240" w:lineRule="auto"/>
                        <w:rPr>
                          <w:rFonts w:ascii="Times New Roman" w:hAnsi="Times New Roman" w:cs="Times New Roman"/>
                          <w:b/>
                        </w:rPr>
                      </w:pPr>
                      <w:r w:rsidRPr="00EC021E">
                        <w:rPr>
                          <w:rFonts w:ascii="Times New Roman" w:hAnsi="Times New Roman" w:cs="Times New Roman"/>
                          <w:b/>
                        </w:rPr>
                        <w:t>Užtikrinti darnią teritorinę plėtrą ir kokybišk</w:t>
                      </w:r>
                      <w:r>
                        <w:rPr>
                          <w:rFonts w:ascii="Times New Roman" w:hAnsi="Times New Roman" w:cs="Times New Roman"/>
                          <w:b/>
                        </w:rPr>
                        <w:t>ą gyvenamąją bei verslo aplinką</w:t>
                      </w:r>
                    </w:p>
                  </w:txbxContent>
                </v:textbox>
              </v:shape>
            </w:pict>
          </mc:Fallback>
        </mc:AlternateContent>
      </w:r>
      <w:r w:rsidRPr="008E1A46">
        <w:rPr>
          <w:rFonts w:ascii="Times New Roman" w:hAnsi="Times New Roman" w:cs="Times New Roman"/>
          <w:b/>
          <w:noProof/>
          <w:sz w:val="28"/>
          <w:szCs w:val="28"/>
          <w:lang w:eastAsia="lt-LT"/>
        </w:rPr>
        <mc:AlternateContent>
          <mc:Choice Requires="wps">
            <w:drawing>
              <wp:anchor distT="0" distB="0" distL="114300" distR="114300" simplePos="0" relativeHeight="251661312" behindDoc="0" locked="0" layoutInCell="1" allowOverlap="1" wp14:anchorId="48AF6AB2" wp14:editId="0C9D1552">
                <wp:simplePos x="0" y="0"/>
                <wp:positionH relativeFrom="column">
                  <wp:posOffset>1910715</wp:posOffset>
                </wp:positionH>
                <wp:positionV relativeFrom="paragraph">
                  <wp:posOffset>149860</wp:posOffset>
                </wp:positionV>
                <wp:extent cx="1876425" cy="1403985"/>
                <wp:effectExtent l="0" t="0" r="28575" b="10795"/>
                <wp:wrapNone/>
                <wp:docPr id="28"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403985"/>
                        </a:xfrm>
                        <a:prstGeom prst="rect">
                          <a:avLst/>
                        </a:prstGeom>
                        <a:solidFill>
                          <a:srgbClr val="FFFFFF"/>
                        </a:solidFill>
                        <a:ln w="9525">
                          <a:solidFill>
                            <a:srgbClr val="000000"/>
                          </a:solidFill>
                          <a:miter lim="800000"/>
                          <a:headEnd/>
                          <a:tailEnd/>
                        </a:ln>
                      </wps:spPr>
                      <wps:txbx>
                        <w:txbxContent>
                          <w:p w:rsidR="00EE3B73" w:rsidRPr="008E1A46" w:rsidRDefault="00EE3B73" w:rsidP="008E1A46">
                            <w:pPr>
                              <w:spacing w:after="0" w:line="240" w:lineRule="auto"/>
                              <w:rPr>
                                <w:rFonts w:ascii="Times New Roman" w:hAnsi="Times New Roman" w:cs="Times New Roman"/>
                              </w:rPr>
                            </w:pPr>
                            <w:r w:rsidRPr="008E1A46">
                              <w:rPr>
                                <w:rFonts w:ascii="Times New Roman" w:hAnsi="Times New Roman" w:cs="Times New Roman"/>
                              </w:rPr>
                              <w:t>2 strateginis tikslas.</w:t>
                            </w:r>
                          </w:p>
                          <w:p w:rsidR="00EE3B73" w:rsidRPr="00EC021E" w:rsidRDefault="00EE3B73" w:rsidP="008E1A46">
                            <w:pPr>
                              <w:spacing w:after="0" w:line="240" w:lineRule="auto"/>
                              <w:rPr>
                                <w:rFonts w:ascii="Times New Roman" w:hAnsi="Times New Roman" w:cs="Times New Roman"/>
                                <w:b/>
                              </w:rPr>
                            </w:pPr>
                            <w:r w:rsidRPr="00EC021E">
                              <w:rPr>
                                <w:rFonts w:ascii="Times New Roman" w:hAnsi="Times New Roman" w:cs="Times New Roman"/>
                                <w:b/>
                              </w:rPr>
                              <w:t>Aktyvinti  bendruomeninę, kultūrinę, sportinę veiklą bei didinti rajono turi</w:t>
                            </w:r>
                            <w:r>
                              <w:rPr>
                                <w:rFonts w:ascii="Times New Roman" w:hAnsi="Times New Roman" w:cs="Times New Roman"/>
                                <w:b/>
                              </w:rPr>
                              <w:t>stinį ir rekreacinį patrauklumą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150.45pt;margin-top:11.8pt;width:147.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">
                <v:textbox style="mso-fit-shape-to-text:t">
                  <w:txbxContent>
                    <w:p w:rsidR="00EE3B73" w:rsidRPr="008E1A46" w:rsidRDefault="00EE3B73" w:rsidP="008E1A46">
                      <w:pPr>
                        <w:spacing w:after="0" w:line="240" w:lineRule="auto"/>
                        <w:rPr>
                          <w:rFonts w:ascii="Times New Roman" w:hAnsi="Times New Roman" w:cs="Times New Roman"/>
                        </w:rPr>
                      </w:pPr>
                      <w:r w:rsidRPr="008E1A46">
                        <w:rPr>
                          <w:rFonts w:ascii="Times New Roman" w:hAnsi="Times New Roman" w:cs="Times New Roman"/>
                        </w:rPr>
                        <w:t>2 strateginis tikslas.</w:t>
                      </w:r>
                    </w:p>
                    <w:p w:rsidR="00EE3B73" w:rsidRPr="00EC021E" w:rsidRDefault="00EE3B73" w:rsidP="008E1A46">
                      <w:pPr>
                        <w:spacing w:after="0" w:line="240" w:lineRule="auto"/>
                        <w:rPr>
                          <w:rFonts w:ascii="Times New Roman" w:hAnsi="Times New Roman" w:cs="Times New Roman"/>
                          <w:b/>
                        </w:rPr>
                      </w:pPr>
                      <w:r w:rsidRPr="00EC021E">
                        <w:rPr>
                          <w:rFonts w:ascii="Times New Roman" w:hAnsi="Times New Roman" w:cs="Times New Roman"/>
                          <w:b/>
                        </w:rPr>
                        <w:t>Aktyvinti  bendruomeninę, kultūrinę, sportinę veiklą bei didinti rajono turi</w:t>
                      </w:r>
                      <w:r>
                        <w:rPr>
                          <w:rFonts w:ascii="Times New Roman" w:hAnsi="Times New Roman" w:cs="Times New Roman"/>
                          <w:b/>
                        </w:rPr>
                        <w:t>stinį ir rekreacinį patrauklumą</w:t>
                      </w:r>
                    </w:p>
                  </w:txbxContent>
                </v:textbox>
              </v:shape>
            </w:pict>
          </mc:Fallback>
        </mc:AlternateContent>
      </w:r>
      <w:r w:rsidRPr="008E1A46">
        <w:rPr>
          <w:rFonts w:ascii="Times New Roman" w:hAnsi="Times New Roman" w:cs="Times New Roman"/>
          <w:b/>
          <w:noProof/>
          <w:sz w:val="28"/>
          <w:szCs w:val="28"/>
          <w:lang w:eastAsia="lt-LT"/>
        </w:rPr>
        <mc:AlternateContent>
          <mc:Choice Requires="wps">
            <w:drawing>
              <wp:anchor distT="0" distB="0" distL="114300" distR="114300" simplePos="0" relativeHeight="251659264" behindDoc="0" locked="0" layoutInCell="1" allowOverlap="1" wp14:anchorId="0147986D" wp14:editId="32AF3277">
                <wp:simplePos x="0" y="0"/>
                <wp:positionH relativeFrom="column">
                  <wp:posOffset>-394335</wp:posOffset>
                </wp:positionH>
                <wp:positionV relativeFrom="paragraph">
                  <wp:posOffset>149860</wp:posOffset>
                </wp:positionV>
                <wp:extent cx="1914525" cy="1403985"/>
                <wp:effectExtent l="0" t="0" r="28575" b="10795"/>
                <wp:wrapNone/>
                <wp:docPr id="307"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403985"/>
                        </a:xfrm>
                        <a:prstGeom prst="rect">
                          <a:avLst/>
                        </a:prstGeom>
                        <a:solidFill>
                          <a:srgbClr val="FFFFFF"/>
                        </a:solidFill>
                        <a:ln w="9525">
                          <a:solidFill>
                            <a:srgbClr val="000000"/>
                          </a:solidFill>
                          <a:miter lim="800000"/>
                          <a:headEnd/>
                          <a:tailEnd/>
                        </a:ln>
                      </wps:spPr>
                      <wps:txbx>
                        <w:txbxContent>
                          <w:p w:rsidR="00EE3B73" w:rsidRPr="008E1A46" w:rsidRDefault="00EE3B73" w:rsidP="008E1A46">
                            <w:pPr>
                              <w:spacing w:after="0" w:line="240" w:lineRule="auto"/>
                              <w:rPr>
                                <w:rFonts w:ascii="Times New Roman" w:hAnsi="Times New Roman" w:cs="Times New Roman"/>
                              </w:rPr>
                            </w:pPr>
                            <w:r w:rsidRPr="008E1A46">
                              <w:rPr>
                                <w:rFonts w:ascii="Times New Roman" w:hAnsi="Times New Roman" w:cs="Times New Roman"/>
                              </w:rPr>
                              <w:t>1 strateginis tikslas.</w:t>
                            </w:r>
                          </w:p>
                          <w:p w:rsidR="00EE3B73" w:rsidRPr="00EC021E" w:rsidRDefault="00EE3B73" w:rsidP="008E1A46">
                            <w:pPr>
                              <w:spacing w:after="0" w:line="240" w:lineRule="auto"/>
                              <w:rPr>
                                <w:rFonts w:ascii="Times New Roman" w:hAnsi="Times New Roman" w:cs="Times New Roman"/>
                                <w:b/>
                              </w:rPr>
                            </w:pPr>
                            <w:r w:rsidRPr="00EC021E">
                              <w:rPr>
                                <w:rFonts w:ascii="Times New Roman" w:hAnsi="Times New Roman" w:cs="Times New Roman"/>
                                <w:b/>
                              </w:rPr>
                              <w:t>Užtikrinti aukštą švietimo, socialinės paramos ir sveikatos apsaugos</w:t>
                            </w:r>
                            <w:r>
                              <w:rPr>
                                <w:rFonts w:ascii="Times New Roman" w:hAnsi="Times New Roman" w:cs="Times New Roman"/>
                                <w:b/>
                              </w:rPr>
                              <w:t xml:space="preserve"> paslaugų kokybę ir prieinamumą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31.05pt;margin-top:11.8pt;width:150.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">
                <v:textbox style="mso-fit-shape-to-text:t">
                  <w:txbxContent>
                    <w:p w:rsidR="00EE3B73" w:rsidRPr="008E1A46" w:rsidRDefault="00EE3B73" w:rsidP="008E1A46">
                      <w:pPr>
                        <w:spacing w:after="0" w:line="240" w:lineRule="auto"/>
                        <w:rPr>
                          <w:rFonts w:ascii="Times New Roman" w:hAnsi="Times New Roman" w:cs="Times New Roman"/>
                        </w:rPr>
                      </w:pPr>
                      <w:r w:rsidRPr="008E1A46">
                        <w:rPr>
                          <w:rFonts w:ascii="Times New Roman" w:hAnsi="Times New Roman" w:cs="Times New Roman"/>
                        </w:rPr>
                        <w:t>1 strateginis tikslas.</w:t>
                      </w:r>
                    </w:p>
                    <w:p w:rsidR="00EE3B73" w:rsidRPr="00EC021E" w:rsidRDefault="00EE3B73" w:rsidP="008E1A46">
                      <w:pPr>
                        <w:spacing w:after="0" w:line="240" w:lineRule="auto"/>
                        <w:rPr>
                          <w:rFonts w:ascii="Times New Roman" w:hAnsi="Times New Roman" w:cs="Times New Roman"/>
                          <w:b/>
                        </w:rPr>
                      </w:pPr>
                      <w:r w:rsidRPr="00EC021E">
                        <w:rPr>
                          <w:rFonts w:ascii="Times New Roman" w:hAnsi="Times New Roman" w:cs="Times New Roman"/>
                          <w:b/>
                        </w:rPr>
                        <w:t>Užtikrinti aukštą švietimo, socialinės paramos ir sveikatos apsaugos</w:t>
                      </w:r>
                      <w:r>
                        <w:rPr>
                          <w:rFonts w:ascii="Times New Roman" w:hAnsi="Times New Roman" w:cs="Times New Roman"/>
                          <w:b/>
                        </w:rPr>
                        <w:t xml:space="preserve"> paslaugų kokybę ir prieinamumą</w:t>
                      </w:r>
                    </w:p>
                  </w:txbxContent>
                </v:textbox>
              </v:shape>
            </w:pict>
          </mc:Fallback>
        </mc:AlternateContent>
      </w:r>
    </w:p>
    <w:p w:rsidR="00AD0CB3" w:rsidRDefault="008E1A46" w:rsidP="008E1A46">
      <w:pPr>
        <w:tabs>
          <w:tab w:val="left" w:pos="7125"/>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p>
    <w:p w:rsidR="00AD0CB3" w:rsidRDefault="00AD0CB3" w:rsidP="00117304">
      <w:pPr>
        <w:spacing w:after="0" w:line="240" w:lineRule="auto"/>
        <w:jc w:val="center"/>
        <w:rPr>
          <w:rFonts w:ascii="Times New Roman" w:hAnsi="Times New Roman" w:cs="Times New Roman"/>
          <w:b/>
          <w:sz w:val="28"/>
          <w:szCs w:val="28"/>
        </w:rPr>
      </w:pPr>
    </w:p>
    <w:p w:rsidR="00AD0CB3" w:rsidRDefault="00AD0CB3" w:rsidP="00117304">
      <w:pPr>
        <w:spacing w:after="0" w:line="240" w:lineRule="auto"/>
        <w:jc w:val="center"/>
        <w:rPr>
          <w:rFonts w:ascii="Times New Roman" w:hAnsi="Times New Roman" w:cs="Times New Roman"/>
          <w:b/>
          <w:sz w:val="28"/>
          <w:szCs w:val="28"/>
        </w:rPr>
      </w:pPr>
    </w:p>
    <w:p w:rsidR="00AD0CB3" w:rsidRDefault="00AD0CB3" w:rsidP="00AD0CB3">
      <w:pPr>
        <w:spacing w:after="0" w:line="240" w:lineRule="auto"/>
        <w:rPr>
          <w:rFonts w:ascii="Times New Roman" w:hAnsi="Times New Roman" w:cs="Times New Roman"/>
          <w:b/>
          <w:sz w:val="28"/>
          <w:szCs w:val="28"/>
        </w:rPr>
      </w:pPr>
    </w:p>
    <w:p w:rsidR="00EC021E" w:rsidRDefault="002464EA" w:rsidP="008E1A46">
      <w:pPr>
        <w:tabs>
          <w:tab w:val="left" w:pos="7800"/>
        </w:tabs>
        <w:spacing w:after="0" w:line="240" w:lineRule="auto"/>
        <w:rPr>
          <w:rFonts w:ascii="Times New Roman" w:hAnsi="Times New Roman" w:cs="Times New Roman"/>
          <w:b/>
          <w:sz w:val="28"/>
          <w:szCs w:val="28"/>
        </w:rPr>
      </w:pPr>
      <w:r>
        <w:rPr>
          <w:rFonts w:ascii="Times New Roman" w:hAnsi="Times New Roman" w:cs="Times New Roman"/>
          <w:b/>
          <w:noProof/>
          <w:color w:val="000000" w:themeColor="text1"/>
          <w:sz w:val="28"/>
          <w:szCs w:val="28"/>
          <w:lang w:eastAsia="lt-LT"/>
        </w:rPr>
        <mc:AlternateContent>
          <mc:Choice Requires="wps">
            <w:drawing>
              <wp:anchor distT="0" distB="0" distL="114300" distR="114300" simplePos="0" relativeHeight="251683840" behindDoc="0" locked="0" layoutInCell="1" allowOverlap="1">
                <wp:simplePos x="0" y="0"/>
                <wp:positionH relativeFrom="column">
                  <wp:posOffset>4006215</wp:posOffset>
                </wp:positionH>
                <wp:positionV relativeFrom="paragraph">
                  <wp:posOffset>33019</wp:posOffset>
                </wp:positionV>
                <wp:extent cx="0" cy="2886075"/>
                <wp:effectExtent l="0" t="0" r="19050" b="9525"/>
                <wp:wrapNone/>
                <wp:docPr id="46" name="Tiesioji jungtis 46"/>
                <wp:cNvGraphicFramePr/>
                <a:graphic xmlns:a="http://schemas.openxmlformats.org/drawingml/2006/main">
                  <a:graphicData uri="http://schemas.microsoft.com/office/word/2010/wordprocessingShape">
                    <wps:wsp>
                      <wps:cNvCnPr/>
                      <wps:spPr>
                        <a:xfrm>
                          <a:off x="0" y="0"/>
                          <a:ext cx="0" cy="2886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Tiesioji jungtis 4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315.45pt,2.6pt" to="315.45pt,2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" strokecolor="black [3040]"/>
            </w:pict>
          </mc:Fallback>
        </mc:AlternateContent>
      </w:r>
      <w:r>
        <w:rPr>
          <w:rFonts w:ascii="Times New Roman" w:hAnsi="Times New Roman" w:cs="Times New Roman"/>
          <w:b/>
          <w:noProof/>
          <w:color w:val="000000" w:themeColor="text1"/>
          <w:sz w:val="28"/>
          <w:szCs w:val="28"/>
          <w:lang w:eastAsia="lt-LT"/>
        </w:rPr>
        <mc:AlternateContent>
          <mc:Choice Requires="wps">
            <w:drawing>
              <wp:anchor distT="0" distB="0" distL="114300" distR="114300" simplePos="0" relativeHeight="251681792" behindDoc="0" locked="0" layoutInCell="1" allowOverlap="1">
                <wp:simplePos x="0" y="0"/>
                <wp:positionH relativeFrom="column">
                  <wp:posOffset>1910715</wp:posOffset>
                </wp:positionH>
                <wp:positionV relativeFrom="paragraph">
                  <wp:posOffset>33020</wp:posOffset>
                </wp:positionV>
                <wp:extent cx="0" cy="723900"/>
                <wp:effectExtent l="0" t="0" r="19050" b="19050"/>
                <wp:wrapNone/>
                <wp:docPr id="44" name="Tiesioji jungtis 44"/>
                <wp:cNvGraphicFramePr/>
                <a:graphic xmlns:a="http://schemas.openxmlformats.org/drawingml/2006/main">
                  <a:graphicData uri="http://schemas.microsoft.com/office/word/2010/wordprocessingShape">
                    <wps:wsp>
                      <wps:cNvCnPr/>
                      <wps:spPr>
                        <a:xfrm>
                          <a:off x="0" y="0"/>
                          <a:ext cx="0" cy="723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Tiesioji jungtis 44"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50.45pt,2.6pt" to="150.4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" strokecolor="black [3040]"/>
            </w:pict>
          </mc:Fallback>
        </mc:AlternateContent>
      </w:r>
      <w:r w:rsidRPr="002464EA">
        <w:rPr>
          <w:rFonts w:ascii="Times New Roman" w:hAnsi="Times New Roman" w:cs="Times New Roman"/>
          <w:b/>
          <w:noProof/>
          <w:color w:val="000000" w:themeColor="text1"/>
          <w:sz w:val="28"/>
          <w:szCs w:val="28"/>
          <w:lang w:eastAsia="lt-LT"/>
        </w:rPr>
        <mc:AlternateContent>
          <mc:Choice Requires="wps">
            <w:drawing>
              <wp:anchor distT="0" distB="0" distL="114300" distR="114300" simplePos="0" relativeHeight="251677696" behindDoc="0" locked="0" layoutInCell="1" allowOverlap="1" wp14:anchorId="05A7DE2A" wp14:editId="1402B2E6">
                <wp:simplePos x="0" y="0"/>
                <wp:positionH relativeFrom="column">
                  <wp:posOffset>-394335</wp:posOffset>
                </wp:positionH>
                <wp:positionV relativeFrom="paragraph">
                  <wp:posOffset>33020</wp:posOffset>
                </wp:positionV>
                <wp:extent cx="0" cy="1800225"/>
                <wp:effectExtent l="0" t="0" r="19050" b="9525"/>
                <wp:wrapNone/>
                <wp:docPr id="41" name="Tiesioji jungtis 41"/>
                <wp:cNvGraphicFramePr/>
                <a:graphic xmlns:a="http://schemas.openxmlformats.org/drawingml/2006/main">
                  <a:graphicData uri="http://schemas.microsoft.com/office/word/2010/wordprocessingShape">
                    <wps:wsp>
                      <wps:cNvCnPr/>
                      <wps:spPr>
                        <a:xfrm>
                          <a:off x="0" y="0"/>
                          <a:ext cx="0" cy="1800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Tiesioji jungtis 4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5pt,2.6pt" to="-31.05pt,1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" strokecolor="black [3040]"/>
            </w:pict>
          </mc:Fallback>
        </mc:AlternateContent>
      </w:r>
    </w:p>
    <w:p w:rsidR="00EC021E" w:rsidRDefault="002464EA" w:rsidP="008E1A46">
      <w:pPr>
        <w:tabs>
          <w:tab w:val="left" w:pos="7800"/>
        </w:tabs>
        <w:spacing w:after="0" w:line="240" w:lineRule="auto"/>
        <w:rPr>
          <w:rFonts w:ascii="Times New Roman" w:hAnsi="Times New Roman" w:cs="Times New Roman"/>
          <w:b/>
          <w:sz w:val="28"/>
          <w:szCs w:val="28"/>
        </w:rPr>
      </w:pPr>
      <w:r w:rsidRPr="008E1A46">
        <w:rPr>
          <w:rFonts w:ascii="Times New Roman" w:hAnsi="Times New Roman" w:cs="Times New Roman"/>
          <w:b/>
          <w:noProof/>
          <w:sz w:val="28"/>
          <w:szCs w:val="28"/>
          <w:lang w:eastAsia="lt-LT"/>
        </w:rPr>
        <mc:AlternateContent>
          <mc:Choice Requires="wps">
            <w:drawing>
              <wp:anchor distT="0" distB="0" distL="114300" distR="114300" simplePos="0" relativeHeight="251670528" behindDoc="0" locked="0" layoutInCell="1" allowOverlap="1" wp14:anchorId="2BE8E46D" wp14:editId="208FF0C8">
                <wp:simplePos x="0" y="0"/>
                <wp:positionH relativeFrom="column">
                  <wp:posOffset>2139315</wp:posOffset>
                </wp:positionH>
                <wp:positionV relativeFrom="paragraph">
                  <wp:posOffset>57150</wp:posOffset>
                </wp:positionV>
                <wp:extent cx="1733550" cy="904875"/>
                <wp:effectExtent l="0" t="0" r="19050" b="28575"/>
                <wp:wrapNone/>
                <wp:docPr id="36"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904875"/>
                        </a:xfrm>
                        <a:prstGeom prst="rect">
                          <a:avLst/>
                        </a:prstGeom>
                        <a:solidFill>
                          <a:srgbClr val="FFFFFF"/>
                        </a:solidFill>
                        <a:ln w="9525">
                          <a:solidFill>
                            <a:srgbClr val="000000"/>
                          </a:solidFill>
                          <a:miter lim="800000"/>
                          <a:headEnd/>
                          <a:tailEnd/>
                        </a:ln>
                      </wps:spPr>
                      <wps:txbx>
                        <w:txbxContent>
                          <w:p w:rsidR="00EE3B73" w:rsidRDefault="00EE3B73" w:rsidP="00EC021E">
                            <w:pPr>
                              <w:spacing w:after="0" w:line="240" w:lineRule="auto"/>
                              <w:rPr>
                                <w:rFonts w:ascii="Times New Roman" w:hAnsi="Times New Roman" w:cs="Times New Roman"/>
                              </w:rPr>
                            </w:pPr>
                            <w:r>
                              <w:rPr>
                                <w:rFonts w:ascii="Times New Roman" w:hAnsi="Times New Roman" w:cs="Times New Roman"/>
                              </w:rPr>
                              <w:t>3 programa.</w:t>
                            </w:r>
                          </w:p>
                          <w:p w:rsidR="00EE3B73" w:rsidRPr="00EC021E" w:rsidRDefault="00EE3B73" w:rsidP="00EC021E">
                            <w:pPr>
                              <w:spacing w:after="0" w:line="240" w:lineRule="auto"/>
                              <w:rPr>
                                <w:rFonts w:ascii="Times New Roman" w:hAnsi="Times New Roman" w:cs="Times New Roman"/>
                                <w:b/>
                              </w:rPr>
                            </w:pPr>
                            <w:r w:rsidRPr="00EC021E">
                              <w:rPr>
                                <w:rFonts w:ascii="Times New Roman" w:hAnsi="Times New Roman" w:cs="Times New Roman"/>
                                <w:b/>
                              </w:rPr>
                              <w:t>Kultūros, sporto, bendruomenės, vaikų ir jaunimo gyvenimo aktyvinimo programa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68.45pt;margin-top:4.5pt;width:136.5pt;height:7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">
                <v:textbox>
                  <w:txbxContent>
                    <w:p w:rsidR="00EE3B73" w:rsidRDefault="00EE3B73" w:rsidP="00EC021E">
                      <w:pPr>
                        <w:spacing w:after="0" w:line="240" w:lineRule="auto"/>
                        <w:rPr>
                          <w:rFonts w:ascii="Times New Roman" w:hAnsi="Times New Roman" w:cs="Times New Roman"/>
                        </w:rPr>
                      </w:pPr>
                      <w:r>
                        <w:rPr>
                          <w:rFonts w:ascii="Times New Roman" w:hAnsi="Times New Roman" w:cs="Times New Roman"/>
                        </w:rPr>
                        <w:t>3 programa.</w:t>
                      </w:r>
                    </w:p>
                    <w:p w:rsidR="00EE3B73" w:rsidRPr="00EC021E" w:rsidRDefault="00EE3B73" w:rsidP="00EC021E">
                      <w:pPr>
                        <w:spacing w:after="0" w:line="240" w:lineRule="auto"/>
                        <w:rPr>
                          <w:rFonts w:ascii="Times New Roman" w:hAnsi="Times New Roman" w:cs="Times New Roman"/>
                          <w:b/>
                        </w:rPr>
                      </w:pPr>
                      <w:r w:rsidRPr="00EC021E">
                        <w:rPr>
                          <w:rFonts w:ascii="Times New Roman" w:hAnsi="Times New Roman" w:cs="Times New Roman"/>
                          <w:b/>
                        </w:rPr>
                        <w:t>Kultūros, sporto, bendruomenės, vaikų ir jaunimo gyvenimo aktyvinimo programa</w:t>
                      </w:r>
                    </w:p>
                  </w:txbxContent>
                </v:textbox>
              </v:shape>
            </w:pict>
          </mc:Fallback>
        </mc:AlternateContent>
      </w:r>
      <w:r w:rsidR="00C17AC8" w:rsidRPr="008E1A46">
        <w:rPr>
          <w:rFonts w:ascii="Times New Roman" w:hAnsi="Times New Roman" w:cs="Times New Roman"/>
          <w:b/>
          <w:noProof/>
          <w:sz w:val="28"/>
          <w:szCs w:val="28"/>
          <w:lang w:eastAsia="lt-LT"/>
        </w:rPr>
        <mc:AlternateContent>
          <mc:Choice Requires="wps">
            <w:drawing>
              <wp:anchor distT="0" distB="0" distL="114300" distR="114300" simplePos="0" relativeHeight="251672576" behindDoc="0" locked="0" layoutInCell="1" allowOverlap="1" wp14:anchorId="7B176C3A" wp14:editId="4C9FDCDD">
                <wp:simplePos x="0" y="0"/>
                <wp:positionH relativeFrom="column">
                  <wp:posOffset>4234815</wp:posOffset>
                </wp:positionH>
                <wp:positionV relativeFrom="paragraph">
                  <wp:posOffset>57150</wp:posOffset>
                </wp:positionV>
                <wp:extent cx="1771650" cy="904875"/>
                <wp:effectExtent l="0" t="0" r="19050" b="28575"/>
                <wp:wrapNone/>
                <wp:docPr id="38"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904875"/>
                        </a:xfrm>
                        <a:prstGeom prst="rect">
                          <a:avLst/>
                        </a:prstGeom>
                        <a:solidFill>
                          <a:srgbClr val="FFFFFF"/>
                        </a:solidFill>
                        <a:ln w="9525">
                          <a:solidFill>
                            <a:srgbClr val="000000"/>
                          </a:solidFill>
                          <a:miter lim="800000"/>
                          <a:headEnd/>
                          <a:tailEnd/>
                        </a:ln>
                      </wps:spPr>
                      <wps:txbx>
                        <w:txbxContent>
                          <w:p w:rsidR="00EE3B73" w:rsidRDefault="00EE3B73" w:rsidP="00C17AC8">
                            <w:pPr>
                              <w:spacing w:after="0" w:line="240" w:lineRule="auto"/>
                              <w:rPr>
                                <w:rFonts w:ascii="Times New Roman" w:hAnsi="Times New Roman" w:cs="Times New Roman"/>
                              </w:rPr>
                            </w:pPr>
                            <w:r>
                              <w:rPr>
                                <w:rFonts w:ascii="Times New Roman" w:hAnsi="Times New Roman" w:cs="Times New Roman"/>
                              </w:rPr>
                              <w:t>1 programa.</w:t>
                            </w:r>
                          </w:p>
                          <w:p w:rsidR="00EE3B73" w:rsidRPr="00EC021E" w:rsidRDefault="00EE3B73" w:rsidP="00C17AC8">
                            <w:pPr>
                              <w:spacing w:after="0" w:line="240" w:lineRule="auto"/>
                              <w:rPr>
                                <w:rFonts w:ascii="Times New Roman" w:hAnsi="Times New Roman" w:cs="Times New Roman"/>
                                <w:b/>
                              </w:rPr>
                            </w:pPr>
                            <w:r>
                              <w:rPr>
                                <w:rFonts w:ascii="Times New Roman" w:hAnsi="Times New Roman" w:cs="Times New Roman"/>
                                <w:b/>
                              </w:rPr>
                              <w:t>Savivaldybės pagrindinių funkcijų vykdymo programa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33.45pt;margin-top:4.5pt;width:139.5pt;height:7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">
                <v:textbox>
                  <w:txbxContent>
                    <w:p w:rsidR="00EE3B73" w:rsidRDefault="00EE3B73" w:rsidP="00C17AC8">
                      <w:pPr>
                        <w:spacing w:after="0" w:line="240" w:lineRule="auto"/>
                        <w:rPr>
                          <w:rFonts w:ascii="Times New Roman" w:hAnsi="Times New Roman" w:cs="Times New Roman"/>
                        </w:rPr>
                      </w:pPr>
                      <w:r>
                        <w:rPr>
                          <w:rFonts w:ascii="Times New Roman" w:hAnsi="Times New Roman" w:cs="Times New Roman"/>
                        </w:rPr>
                        <w:t>1 programa.</w:t>
                      </w:r>
                    </w:p>
                    <w:p w:rsidR="00EE3B73" w:rsidRPr="00EC021E" w:rsidRDefault="00EE3B73" w:rsidP="00C17AC8">
                      <w:pPr>
                        <w:spacing w:after="0" w:line="240" w:lineRule="auto"/>
                        <w:rPr>
                          <w:rFonts w:ascii="Times New Roman" w:hAnsi="Times New Roman" w:cs="Times New Roman"/>
                          <w:b/>
                        </w:rPr>
                      </w:pPr>
                      <w:r>
                        <w:rPr>
                          <w:rFonts w:ascii="Times New Roman" w:hAnsi="Times New Roman" w:cs="Times New Roman"/>
                          <w:b/>
                        </w:rPr>
                        <w:t>Savivaldybės pagrindinių funkcijų vykdymo programa</w:t>
                      </w:r>
                    </w:p>
                  </w:txbxContent>
                </v:textbox>
              </v:shape>
            </w:pict>
          </mc:Fallback>
        </mc:AlternateContent>
      </w:r>
      <w:r w:rsidR="00C17AC8" w:rsidRPr="008E1A46">
        <w:rPr>
          <w:rFonts w:ascii="Times New Roman" w:hAnsi="Times New Roman" w:cs="Times New Roman"/>
          <w:b/>
          <w:noProof/>
          <w:sz w:val="28"/>
          <w:szCs w:val="28"/>
          <w:lang w:eastAsia="lt-LT"/>
        </w:rPr>
        <mc:AlternateContent>
          <mc:Choice Requires="wps">
            <w:drawing>
              <wp:anchor distT="0" distB="0" distL="114300" distR="114300" simplePos="0" relativeHeight="251666432" behindDoc="0" locked="0" layoutInCell="1" allowOverlap="1" wp14:anchorId="273B3B6D" wp14:editId="26638A48">
                <wp:simplePos x="0" y="0"/>
                <wp:positionH relativeFrom="column">
                  <wp:posOffset>-194310</wp:posOffset>
                </wp:positionH>
                <wp:positionV relativeFrom="paragraph">
                  <wp:posOffset>57150</wp:posOffset>
                </wp:positionV>
                <wp:extent cx="1771650" cy="904875"/>
                <wp:effectExtent l="0" t="0" r="19050" b="28575"/>
                <wp:wrapNone/>
                <wp:docPr id="34"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904875"/>
                        </a:xfrm>
                        <a:prstGeom prst="rect">
                          <a:avLst/>
                        </a:prstGeom>
                        <a:solidFill>
                          <a:srgbClr val="FFFFFF"/>
                        </a:solidFill>
                        <a:ln w="9525">
                          <a:solidFill>
                            <a:srgbClr val="000000"/>
                          </a:solidFill>
                          <a:miter lim="800000"/>
                          <a:headEnd/>
                          <a:tailEnd/>
                        </a:ln>
                      </wps:spPr>
                      <wps:txbx>
                        <w:txbxContent>
                          <w:p w:rsidR="00EE3B73" w:rsidRDefault="00EE3B73" w:rsidP="00EC021E">
                            <w:pPr>
                              <w:spacing w:after="0" w:line="240" w:lineRule="auto"/>
                              <w:rPr>
                                <w:rFonts w:ascii="Times New Roman" w:hAnsi="Times New Roman" w:cs="Times New Roman"/>
                              </w:rPr>
                            </w:pPr>
                            <w:r>
                              <w:rPr>
                                <w:rFonts w:ascii="Times New Roman" w:hAnsi="Times New Roman" w:cs="Times New Roman"/>
                              </w:rPr>
                              <w:t>2 programa.</w:t>
                            </w:r>
                          </w:p>
                          <w:p w:rsidR="00EE3B73" w:rsidRPr="00EC021E" w:rsidRDefault="00EE3B73" w:rsidP="00EC021E">
                            <w:pPr>
                              <w:spacing w:after="0" w:line="240" w:lineRule="auto"/>
                              <w:rPr>
                                <w:rFonts w:ascii="Times New Roman" w:hAnsi="Times New Roman" w:cs="Times New Roman"/>
                                <w:b/>
                              </w:rPr>
                            </w:pPr>
                            <w:r w:rsidRPr="00EC021E">
                              <w:rPr>
                                <w:rFonts w:ascii="Times New Roman" w:hAnsi="Times New Roman" w:cs="Times New Roman"/>
                                <w:b/>
                              </w:rPr>
                              <w:t>Ugdymo kokybės ir mokymosi aplinkos užtikrinimo programa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5.3pt;margin-top:4.5pt;width:139.5pt;height:7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">
                <v:textbox>
                  <w:txbxContent>
                    <w:p w:rsidR="00EE3B73" w:rsidRDefault="00EE3B73" w:rsidP="00EC021E">
                      <w:pPr>
                        <w:spacing w:after="0" w:line="240" w:lineRule="auto"/>
                        <w:rPr>
                          <w:rFonts w:ascii="Times New Roman" w:hAnsi="Times New Roman" w:cs="Times New Roman"/>
                        </w:rPr>
                      </w:pPr>
                      <w:r>
                        <w:rPr>
                          <w:rFonts w:ascii="Times New Roman" w:hAnsi="Times New Roman" w:cs="Times New Roman"/>
                        </w:rPr>
                        <w:t>2 programa.</w:t>
                      </w:r>
                    </w:p>
                    <w:p w:rsidR="00EE3B73" w:rsidRPr="00EC021E" w:rsidRDefault="00EE3B73" w:rsidP="00EC021E">
                      <w:pPr>
                        <w:spacing w:after="0" w:line="240" w:lineRule="auto"/>
                        <w:rPr>
                          <w:rFonts w:ascii="Times New Roman" w:hAnsi="Times New Roman" w:cs="Times New Roman"/>
                          <w:b/>
                        </w:rPr>
                      </w:pPr>
                      <w:r w:rsidRPr="00EC021E">
                        <w:rPr>
                          <w:rFonts w:ascii="Times New Roman" w:hAnsi="Times New Roman" w:cs="Times New Roman"/>
                          <w:b/>
                        </w:rPr>
                        <w:t>Ugdymo kokybės ir mokymosi aplinkos užtikrinimo programa</w:t>
                      </w:r>
                    </w:p>
                  </w:txbxContent>
                </v:textbox>
              </v:shape>
            </w:pict>
          </mc:Fallback>
        </mc:AlternateContent>
      </w:r>
    </w:p>
    <w:p w:rsidR="00EC021E" w:rsidRDefault="00EC021E" w:rsidP="008E1A46">
      <w:pPr>
        <w:tabs>
          <w:tab w:val="left" w:pos="7800"/>
        </w:tabs>
        <w:spacing w:after="0" w:line="240" w:lineRule="auto"/>
        <w:rPr>
          <w:rFonts w:ascii="Times New Roman" w:hAnsi="Times New Roman" w:cs="Times New Roman"/>
          <w:b/>
          <w:sz w:val="28"/>
          <w:szCs w:val="28"/>
        </w:rPr>
      </w:pPr>
    </w:p>
    <w:p w:rsidR="00EC021E" w:rsidRDefault="002464EA" w:rsidP="008E1A46">
      <w:pPr>
        <w:tabs>
          <w:tab w:val="left" w:pos="7800"/>
        </w:tabs>
        <w:spacing w:after="0" w:line="240" w:lineRule="auto"/>
        <w:rPr>
          <w:rFonts w:ascii="Times New Roman" w:hAnsi="Times New Roman" w:cs="Times New Roman"/>
          <w:b/>
          <w:sz w:val="28"/>
          <w:szCs w:val="28"/>
        </w:rPr>
      </w:pPr>
      <w:r>
        <w:rPr>
          <w:rFonts w:ascii="Times New Roman" w:hAnsi="Times New Roman" w:cs="Times New Roman"/>
          <w:b/>
          <w:noProof/>
          <w:sz w:val="28"/>
          <w:szCs w:val="28"/>
          <w:lang w:eastAsia="lt-LT"/>
        </w:rPr>
        <mc:AlternateContent>
          <mc:Choice Requires="wps">
            <w:drawing>
              <wp:anchor distT="0" distB="0" distL="114300" distR="114300" simplePos="0" relativeHeight="251684864" behindDoc="0" locked="0" layoutInCell="1" allowOverlap="1">
                <wp:simplePos x="0" y="0"/>
                <wp:positionH relativeFrom="column">
                  <wp:posOffset>4006215</wp:posOffset>
                </wp:positionH>
                <wp:positionV relativeFrom="paragraph">
                  <wp:posOffset>95885</wp:posOffset>
                </wp:positionV>
                <wp:extent cx="228600" cy="0"/>
                <wp:effectExtent l="0" t="76200" r="19050" b="114300"/>
                <wp:wrapNone/>
                <wp:docPr id="47" name="Tiesioji rodyklės jungtis 47"/>
                <wp:cNvGraphicFramePr/>
                <a:graphic xmlns:a="http://schemas.openxmlformats.org/drawingml/2006/main">
                  <a:graphicData uri="http://schemas.microsoft.com/office/word/2010/wordprocessingShape">
                    <wps:wsp>
                      <wps:cNvCnPr/>
                      <wps:spPr>
                        <a:xfrm>
                          <a:off x="0" y="0"/>
                          <a:ext cx="2286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Tiesioji rodyklės jungtis 47" o:spid="_x0000_s1026" type="#_x0000_t32" style="position:absolute;margin-left:315.45pt;margin-top:7.55pt;width:18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" strokecolor="black [3040]">
                <v:stroke endarrow="open"/>
              </v:shape>
            </w:pict>
          </mc:Fallback>
        </mc:AlternateContent>
      </w:r>
      <w:r>
        <w:rPr>
          <w:rFonts w:ascii="Times New Roman" w:hAnsi="Times New Roman" w:cs="Times New Roman"/>
          <w:b/>
          <w:noProof/>
          <w:sz w:val="28"/>
          <w:szCs w:val="28"/>
          <w:lang w:eastAsia="lt-LT"/>
        </w:rPr>
        <mc:AlternateContent>
          <mc:Choice Requires="wps">
            <w:drawing>
              <wp:anchor distT="0" distB="0" distL="114300" distR="114300" simplePos="0" relativeHeight="251682816" behindDoc="0" locked="0" layoutInCell="1" allowOverlap="1">
                <wp:simplePos x="0" y="0"/>
                <wp:positionH relativeFrom="column">
                  <wp:posOffset>1910715</wp:posOffset>
                </wp:positionH>
                <wp:positionV relativeFrom="paragraph">
                  <wp:posOffset>143510</wp:posOffset>
                </wp:positionV>
                <wp:extent cx="228600" cy="0"/>
                <wp:effectExtent l="0" t="76200" r="19050" b="114300"/>
                <wp:wrapNone/>
                <wp:docPr id="45" name="Tiesioji rodyklės jungtis 45"/>
                <wp:cNvGraphicFramePr/>
                <a:graphic xmlns:a="http://schemas.openxmlformats.org/drawingml/2006/main">
                  <a:graphicData uri="http://schemas.microsoft.com/office/word/2010/wordprocessingShape">
                    <wps:wsp>
                      <wps:cNvCnPr/>
                      <wps:spPr>
                        <a:xfrm>
                          <a:off x="0" y="0"/>
                          <a:ext cx="2286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Tiesioji rodyklės jungtis 45" o:spid="_x0000_s1026" type="#_x0000_t32" style="position:absolute;margin-left:150.45pt;margin-top:11.3pt;width:18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" strokecolor="black [3040]">
                <v:stroke endarrow="open"/>
              </v:shape>
            </w:pict>
          </mc:Fallback>
        </mc:AlternateContent>
      </w:r>
      <w:r>
        <w:rPr>
          <w:rFonts w:ascii="Times New Roman" w:hAnsi="Times New Roman" w:cs="Times New Roman"/>
          <w:b/>
          <w:noProof/>
          <w:sz w:val="28"/>
          <w:szCs w:val="28"/>
          <w:lang w:eastAsia="lt-LT"/>
        </w:rPr>
        <mc:AlternateContent>
          <mc:Choice Requires="wps">
            <w:drawing>
              <wp:anchor distT="0" distB="0" distL="114300" distR="114300" simplePos="0" relativeHeight="251678720" behindDoc="0" locked="0" layoutInCell="1" allowOverlap="1">
                <wp:simplePos x="0" y="0"/>
                <wp:positionH relativeFrom="column">
                  <wp:posOffset>-394335</wp:posOffset>
                </wp:positionH>
                <wp:positionV relativeFrom="paragraph">
                  <wp:posOffset>143510</wp:posOffset>
                </wp:positionV>
                <wp:extent cx="200025" cy="0"/>
                <wp:effectExtent l="0" t="76200" r="28575" b="114300"/>
                <wp:wrapNone/>
                <wp:docPr id="42" name="Tiesioji rodyklės jungtis 42"/>
                <wp:cNvGraphicFramePr/>
                <a:graphic xmlns:a="http://schemas.openxmlformats.org/drawingml/2006/main">
                  <a:graphicData uri="http://schemas.microsoft.com/office/word/2010/wordprocessingShape">
                    <wps:wsp>
                      <wps:cNvCnPr/>
                      <wps:spPr>
                        <a:xfrm>
                          <a:off x="0" y="0"/>
                          <a:ext cx="2000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Tiesioji rodyklės jungtis 42" o:spid="_x0000_s1026" type="#_x0000_t32" style="position:absolute;margin-left:-31.05pt;margin-top:11.3pt;width:15.7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" strokecolor="black [3040]">
                <v:stroke endarrow="open"/>
              </v:shape>
            </w:pict>
          </mc:Fallback>
        </mc:AlternateContent>
      </w:r>
    </w:p>
    <w:p w:rsidR="00EC021E" w:rsidRDefault="00EC021E" w:rsidP="008E1A46">
      <w:pPr>
        <w:tabs>
          <w:tab w:val="left" w:pos="7800"/>
        </w:tabs>
        <w:spacing w:after="0" w:line="240" w:lineRule="auto"/>
        <w:rPr>
          <w:rFonts w:ascii="Times New Roman" w:hAnsi="Times New Roman" w:cs="Times New Roman"/>
          <w:b/>
          <w:sz w:val="28"/>
          <w:szCs w:val="28"/>
        </w:rPr>
      </w:pPr>
    </w:p>
    <w:p w:rsidR="00EC021E" w:rsidRDefault="00EC021E" w:rsidP="008E1A46">
      <w:pPr>
        <w:tabs>
          <w:tab w:val="left" w:pos="7800"/>
        </w:tabs>
        <w:spacing w:after="0" w:line="240" w:lineRule="auto"/>
        <w:rPr>
          <w:rFonts w:ascii="Times New Roman" w:hAnsi="Times New Roman" w:cs="Times New Roman"/>
          <w:b/>
          <w:sz w:val="28"/>
          <w:szCs w:val="28"/>
        </w:rPr>
      </w:pPr>
    </w:p>
    <w:p w:rsidR="00EC021E" w:rsidRDefault="00C17AC8" w:rsidP="008E1A46">
      <w:pPr>
        <w:tabs>
          <w:tab w:val="left" w:pos="7800"/>
        </w:tabs>
        <w:spacing w:after="0" w:line="240" w:lineRule="auto"/>
        <w:rPr>
          <w:rFonts w:ascii="Times New Roman" w:hAnsi="Times New Roman" w:cs="Times New Roman"/>
          <w:b/>
          <w:sz w:val="28"/>
          <w:szCs w:val="28"/>
        </w:rPr>
      </w:pPr>
      <w:r w:rsidRPr="008E1A46">
        <w:rPr>
          <w:rFonts w:ascii="Times New Roman" w:hAnsi="Times New Roman" w:cs="Times New Roman"/>
          <w:b/>
          <w:noProof/>
          <w:sz w:val="28"/>
          <w:szCs w:val="28"/>
          <w:lang w:eastAsia="lt-LT"/>
        </w:rPr>
        <mc:AlternateContent>
          <mc:Choice Requires="wps">
            <w:drawing>
              <wp:anchor distT="0" distB="0" distL="114300" distR="114300" simplePos="0" relativeHeight="251674624" behindDoc="0" locked="0" layoutInCell="1" allowOverlap="1" wp14:anchorId="64EC1E3C" wp14:editId="5150DCF5">
                <wp:simplePos x="0" y="0"/>
                <wp:positionH relativeFrom="column">
                  <wp:posOffset>4234815</wp:posOffset>
                </wp:positionH>
                <wp:positionV relativeFrom="paragraph">
                  <wp:posOffset>101600</wp:posOffset>
                </wp:positionV>
                <wp:extent cx="1771650" cy="904875"/>
                <wp:effectExtent l="0" t="0" r="19050" b="28575"/>
                <wp:wrapNone/>
                <wp:docPr id="39"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904875"/>
                        </a:xfrm>
                        <a:prstGeom prst="rect">
                          <a:avLst/>
                        </a:prstGeom>
                        <a:solidFill>
                          <a:srgbClr val="FFFFFF"/>
                        </a:solidFill>
                        <a:ln w="9525">
                          <a:solidFill>
                            <a:srgbClr val="000000"/>
                          </a:solidFill>
                          <a:miter lim="800000"/>
                          <a:headEnd/>
                          <a:tailEnd/>
                        </a:ln>
                      </wps:spPr>
                      <wps:txbx>
                        <w:txbxContent>
                          <w:p w:rsidR="00EE3B73" w:rsidRDefault="00EE3B73" w:rsidP="00C17AC8">
                            <w:pPr>
                              <w:spacing w:after="0" w:line="240" w:lineRule="auto"/>
                              <w:rPr>
                                <w:rFonts w:ascii="Times New Roman" w:hAnsi="Times New Roman" w:cs="Times New Roman"/>
                              </w:rPr>
                            </w:pPr>
                            <w:r>
                              <w:rPr>
                                <w:rFonts w:ascii="Times New Roman" w:hAnsi="Times New Roman" w:cs="Times New Roman"/>
                              </w:rPr>
                              <w:t>5 programa.</w:t>
                            </w:r>
                          </w:p>
                          <w:p w:rsidR="00EE3B73" w:rsidRPr="00EC021E" w:rsidRDefault="00EE3B73" w:rsidP="00C17AC8">
                            <w:pPr>
                              <w:spacing w:after="0" w:line="240" w:lineRule="auto"/>
                              <w:rPr>
                                <w:rFonts w:ascii="Times New Roman" w:hAnsi="Times New Roman" w:cs="Times New Roman"/>
                                <w:b/>
                              </w:rPr>
                            </w:pPr>
                            <w:r>
                              <w:rPr>
                                <w:rFonts w:ascii="Times New Roman" w:hAnsi="Times New Roman" w:cs="Times New Roman"/>
                                <w:b/>
                              </w:rPr>
                              <w:t>Rajono infrastruktūros objektų priežiūros, plėtros ir modernizavimo programa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33.45pt;margin-top:8pt;width:139.5pt;height:7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">
                <v:textbox>
                  <w:txbxContent>
                    <w:p w:rsidR="00EE3B73" w:rsidRDefault="00EE3B73" w:rsidP="00C17AC8">
                      <w:pPr>
                        <w:spacing w:after="0" w:line="240" w:lineRule="auto"/>
                        <w:rPr>
                          <w:rFonts w:ascii="Times New Roman" w:hAnsi="Times New Roman" w:cs="Times New Roman"/>
                        </w:rPr>
                      </w:pPr>
                      <w:r>
                        <w:rPr>
                          <w:rFonts w:ascii="Times New Roman" w:hAnsi="Times New Roman" w:cs="Times New Roman"/>
                        </w:rPr>
                        <w:t>5 programa.</w:t>
                      </w:r>
                    </w:p>
                    <w:p w:rsidR="00EE3B73" w:rsidRPr="00EC021E" w:rsidRDefault="00EE3B73" w:rsidP="00C17AC8">
                      <w:pPr>
                        <w:spacing w:after="0" w:line="240" w:lineRule="auto"/>
                        <w:rPr>
                          <w:rFonts w:ascii="Times New Roman" w:hAnsi="Times New Roman" w:cs="Times New Roman"/>
                          <w:b/>
                        </w:rPr>
                      </w:pPr>
                      <w:r>
                        <w:rPr>
                          <w:rFonts w:ascii="Times New Roman" w:hAnsi="Times New Roman" w:cs="Times New Roman"/>
                          <w:b/>
                        </w:rPr>
                        <w:t>Rajono infrastruktūros objektų priežiūros, plėtros ir modernizavimo programa</w:t>
                      </w:r>
                    </w:p>
                  </w:txbxContent>
                </v:textbox>
              </v:shape>
            </w:pict>
          </mc:Fallback>
        </mc:AlternateContent>
      </w:r>
      <w:r w:rsidR="00EC021E" w:rsidRPr="008E1A46">
        <w:rPr>
          <w:rFonts w:ascii="Times New Roman" w:hAnsi="Times New Roman" w:cs="Times New Roman"/>
          <w:b/>
          <w:noProof/>
          <w:sz w:val="28"/>
          <w:szCs w:val="28"/>
          <w:lang w:eastAsia="lt-LT"/>
        </w:rPr>
        <mc:AlternateContent>
          <mc:Choice Requires="wps">
            <w:drawing>
              <wp:anchor distT="0" distB="0" distL="114300" distR="114300" simplePos="0" relativeHeight="251668480" behindDoc="0" locked="0" layoutInCell="1" allowOverlap="1" wp14:anchorId="263971D5" wp14:editId="04D0AF28">
                <wp:simplePos x="0" y="0"/>
                <wp:positionH relativeFrom="column">
                  <wp:posOffset>-194309</wp:posOffset>
                </wp:positionH>
                <wp:positionV relativeFrom="paragraph">
                  <wp:posOffset>101600</wp:posOffset>
                </wp:positionV>
                <wp:extent cx="1771650" cy="1403985"/>
                <wp:effectExtent l="0" t="0" r="19050" b="10795"/>
                <wp:wrapNone/>
                <wp:docPr id="35"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403985"/>
                        </a:xfrm>
                        <a:prstGeom prst="rect">
                          <a:avLst/>
                        </a:prstGeom>
                        <a:solidFill>
                          <a:srgbClr val="FFFFFF"/>
                        </a:solidFill>
                        <a:ln w="9525">
                          <a:solidFill>
                            <a:srgbClr val="000000"/>
                          </a:solidFill>
                          <a:miter lim="800000"/>
                          <a:headEnd/>
                          <a:tailEnd/>
                        </a:ln>
                      </wps:spPr>
                      <wps:txbx>
                        <w:txbxContent>
                          <w:p w:rsidR="00EE3B73" w:rsidRPr="008E1A46" w:rsidRDefault="00EE3B73" w:rsidP="00EC021E">
                            <w:pPr>
                              <w:spacing w:after="0" w:line="240" w:lineRule="auto"/>
                              <w:rPr>
                                <w:rFonts w:ascii="Times New Roman" w:hAnsi="Times New Roman" w:cs="Times New Roman"/>
                              </w:rPr>
                            </w:pPr>
                            <w:r>
                              <w:rPr>
                                <w:rFonts w:ascii="Times New Roman" w:hAnsi="Times New Roman" w:cs="Times New Roman"/>
                              </w:rPr>
                              <w:t>4 programa.</w:t>
                            </w:r>
                          </w:p>
                          <w:p w:rsidR="00EE3B73" w:rsidRPr="00EC021E" w:rsidRDefault="00EE3B73" w:rsidP="00EC021E">
                            <w:pPr>
                              <w:spacing w:after="0" w:line="240" w:lineRule="auto"/>
                              <w:rPr>
                                <w:rFonts w:ascii="Times New Roman" w:hAnsi="Times New Roman" w:cs="Times New Roman"/>
                                <w:b/>
                              </w:rPr>
                            </w:pPr>
                            <w:r>
                              <w:rPr>
                                <w:rFonts w:ascii="Times New Roman" w:hAnsi="Times New Roman" w:cs="Times New Roman"/>
                                <w:b/>
                              </w:rPr>
                              <w:t>Socialinės paramos ir sveikatos apsaugos paslaugų kokybės gerinimo programa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15.3pt;margin-top:8pt;width:139.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">
                <v:textbox style="mso-fit-shape-to-text:t">
                  <w:txbxContent>
                    <w:p w:rsidR="00EE3B73" w:rsidRPr="008E1A46" w:rsidRDefault="00EE3B73" w:rsidP="00EC021E">
                      <w:pPr>
                        <w:spacing w:after="0" w:line="240" w:lineRule="auto"/>
                        <w:rPr>
                          <w:rFonts w:ascii="Times New Roman" w:hAnsi="Times New Roman" w:cs="Times New Roman"/>
                        </w:rPr>
                      </w:pPr>
                      <w:r>
                        <w:rPr>
                          <w:rFonts w:ascii="Times New Roman" w:hAnsi="Times New Roman" w:cs="Times New Roman"/>
                        </w:rPr>
                        <w:t>4 programa.</w:t>
                      </w:r>
                    </w:p>
                    <w:p w:rsidR="00EE3B73" w:rsidRPr="00EC021E" w:rsidRDefault="00EE3B73" w:rsidP="00EC021E">
                      <w:pPr>
                        <w:spacing w:after="0" w:line="240" w:lineRule="auto"/>
                        <w:rPr>
                          <w:rFonts w:ascii="Times New Roman" w:hAnsi="Times New Roman" w:cs="Times New Roman"/>
                          <w:b/>
                        </w:rPr>
                      </w:pPr>
                      <w:r>
                        <w:rPr>
                          <w:rFonts w:ascii="Times New Roman" w:hAnsi="Times New Roman" w:cs="Times New Roman"/>
                          <w:b/>
                        </w:rPr>
                        <w:t>Socialinės paramos ir sveikatos apsaugos paslaugų kokybės gerinimo programa</w:t>
                      </w:r>
                    </w:p>
                  </w:txbxContent>
                </v:textbox>
              </v:shape>
            </w:pict>
          </mc:Fallback>
        </mc:AlternateContent>
      </w:r>
      <w:r w:rsidR="00EC021E">
        <w:rPr>
          <w:rFonts w:ascii="Times New Roman" w:hAnsi="Times New Roman" w:cs="Times New Roman"/>
          <w:b/>
          <w:sz w:val="28"/>
          <w:szCs w:val="28"/>
        </w:rPr>
        <w:br w:type="textWrapping" w:clear="all"/>
      </w:r>
    </w:p>
    <w:p w:rsidR="00EC021E" w:rsidRDefault="002464EA" w:rsidP="008E1A46">
      <w:pPr>
        <w:tabs>
          <w:tab w:val="left" w:pos="7800"/>
        </w:tabs>
        <w:spacing w:after="0" w:line="240" w:lineRule="auto"/>
        <w:rPr>
          <w:rFonts w:ascii="Times New Roman" w:hAnsi="Times New Roman" w:cs="Times New Roman"/>
          <w:b/>
          <w:sz w:val="28"/>
          <w:szCs w:val="28"/>
        </w:rPr>
      </w:pPr>
      <w:r>
        <w:rPr>
          <w:rFonts w:ascii="Times New Roman" w:hAnsi="Times New Roman" w:cs="Times New Roman"/>
          <w:b/>
          <w:noProof/>
          <w:sz w:val="28"/>
          <w:szCs w:val="28"/>
          <w:lang w:eastAsia="lt-LT"/>
        </w:rPr>
        <mc:AlternateContent>
          <mc:Choice Requires="wps">
            <w:drawing>
              <wp:anchor distT="0" distB="0" distL="114300" distR="114300" simplePos="0" relativeHeight="251685888" behindDoc="0" locked="0" layoutInCell="1" allowOverlap="1" wp14:anchorId="54DC3C8A" wp14:editId="200B5E04">
                <wp:simplePos x="0" y="0"/>
                <wp:positionH relativeFrom="column">
                  <wp:posOffset>4006215</wp:posOffset>
                </wp:positionH>
                <wp:positionV relativeFrom="paragraph">
                  <wp:posOffset>197485</wp:posOffset>
                </wp:positionV>
                <wp:extent cx="228600" cy="0"/>
                <wp:effectExtent l="0" t="76200" r="19050" b="114300"/>
                <wp:wrapNone/>
                <wp:docPr id="48" name="Tiesioji rodyklės jungtis 48"/>
                <wp:cNvGraphicFramePr/>
                <a:graphic xmlns:a="http://schemas.openxmlformats.org/drawingml/2006/main">
                  <a:graphicData uri="http://schemas.microsoft.com/office/word/2010/wordprocessingShape">
                    <wps:wsp>
                      <wps:cNvCnPr/>
                      <wps:spPr>
                        <a:xfrm>
                          <a:off x="0" y="0"/>
                          <a:ext cx="2286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Tiesioji rodyklės jungtis 48" o:spid="_x0000_s1026" type="#_x0000_t32" style="position:absolute;margin-left:315.45pt;margin-top:15.55pt;width:18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" strokecolor="black [3040]">
                <v:stroke endarrow="open"/>
              </v:shape>
            </w:pict>
          </mc:Fallback>
        </mc:AlternateContent>
      </w:r>
      <w:r>
        <w:rPr>
          <w:rFonts w:ascii="Times New Roman" w:hAnsi="Times New Roman" w:cs="Times New Roman"/>
          <w:b/>
          <w:noProof/>
          <w:sz w:val="28"/>
          <w:szCs w:val="28"/>
          <w:lang w:eastAsia="lt-LT"/>
        </w:rPr>
        <mc:AlternateContent>
          <mc:Choice Requires="wps">
            <w:drawing>
              <wp:anchor distT="0" distB="0" distL="114300" distR="114300" simplePos="0" relativeHeight="251680768" behindDoc="0" locked="0" layoutInCell="1" allowOverlap="1" wp14:anchorId="6F2277CC" wp14:editId="185ABDBB">
                <wp:simplePos x="0" y="0"/>
                <wp:positionH relativeFrom="column">
                  <wp:posOffset>-394335</wp:posOffset>
                </wp:positionH>
                <wp:positionV relativeFrom="paragraph">
                  <wp:posOffset>197485</wp:posOffset>
                </wp:positionV>
                <wp:extent cx="200025" cy="0"/>
                <wp:effectExtent l="0" t="76200" r="28575" b="114300"/>
                <wp:wrapNone/>
                <wp:docPr id="43" name="Tiesioji rodyklės jungtis 43"/>
                <wp:cNvGraphicFramePr/>
                <a:graphic xmlns:a="http://schemas.openxmlformats.org/drawingml/2006/main">
                  <a:graphicData uri="http://schemas.microsoft.com/office/word/2010/wordprocessingShape">
                    <wps:wsp>
                      <wps:cNvCnPr/>
                      <wps:spPr>
                        <a:xfrm>
                          <a:off x="0" y="0"/>
                          <a:ext cx="2000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Tiesioji rodyklės jungtis 43" o:spid="_x0000_s1026" type="#_x0000_t32" style="position:absolute;margin-left:-31.05pt;margin-top:15.55pt;width:15.75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" strokecolor="black [3040]">
                <v:stroke endarrow="open"/>
              </v:shape>
            </w:pict>
          </mc:Fallback>
        </mc:AlternateContent>
      </w:r>
    </w:p>
    <w:p w:rsidR="00EC021E" w:rsidRDefault="00EC021E" w:rsidP="008E1A46">
      <w:pPr>
        <w:tabs>
          <w:tab w:val="left" w:pos="7800"/>
        </w:tabs>
        <w:spacing w:after="0" w:line="240" w:lineRule="auto"/>
        <w:rPr>
          <w:rFonts w:ascii="Times New Roman" w:hAnsi="Times New Roman" w:cs="Times New Roman"/>
          <w:b/>
          <w:sz w:val="28"/>
          <w:szCs w:val="28"/>
        </w:rPr>
      </w:pPr>
    </w:p>
    <w:p w:rsidR="00EC021E" w:rsidRDefault="00EC021E" w:rsidP="008E1A46">
      <w:pPr>
        <w:tabs>
          <w:tab w:val="left" w:pos="7800"/>
        </w:tabs>
        <w:spacing w:after="0" w:line="240" w:lineRule="auto"/>
        <w:rPr>
          <w:rFonts w:ascii="Times New Roman" w:hAnsi="Times New Roman" w:cs="Times New Roman"/>
          <w:b/>
          <w:sz w:val="28"/>
          <w:szCs w:val="28"/>
        </w:rPr>
      </w:pPr>
    </w:p>
    <w:p w:rsidR="00EC021E" w:rsidRDefault="00C17AC8" w:rsidP="008E1A46">
      <w:pPr>
        <w:tabs>
          <w:tab w:val="left" w:pos="7800"/>
        </w:tabs>
        <w:spacing w:after="0" w:line="240" w:lineRule="auto"/>
        <w:rPr>
          <w:rFonts w:ascii="Times New Roman" w:hAnsi="Times New Roman" w:cs="Times New Roman"/>
          <w:b/>
          <w:sz w:val="28"/>
          <w:szCs w:val="28"/>
        </w:rPr>
      </w:pPr>
      <w:r w:rsidRPr="008E1A46">
        <w:rPr>
          <w:rFonts w:ascii="Times New Roman" w:hAnsi="Times New Roman" w:cs="Times New Roman"/>
          <w:b/>
          <w:noProof/>
          <w:sz w:val="28"/>
          <w:szCs w:val="28"/>
          <w:lang w:eastAsia="lt-LT"/>
        </w:rPr>
        <mc:AlternateContent>
          <mc:Choice Requires="wps">
            <w:drawing>
              <wp:anchor distT="0" distB="0" distL="114300" distR="114300" simplePos="0" relativeHeight="251676672" behindDoc="0" locked="0" layoutInCell="1" allowOverlap="1" wp14:anchorId="081F2999" wp14:editId="2E8B8D2D">
                <wp:simplePos x="0" y="0"/>
                <wp:positionH relativeFrom="column">
                  <wp:posOffset>4234815</wp:posOffset>
                </wp:positionH>
                <wp:positionV relativeFrom="paragraph">
                  <wp:posOffset>136525</wp:posOffset>
                </wp:positionV>
                <wp:extent cx="1771650" cy="904875"/>
                <wp:effectExtent l="0" t="0" r="19050" b="28575"/>
                <wp:wrapNone/>
                <wp:docPr id="40"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904875"/>
                        </a:xfrm>
                        <a:prstGeom prst="rect">
                          <a:avLst/>
                        </a:prstGeom>
                        <a:solidFill>
                          <a:srgbClr val="FFFFFF"/>
                        </a:solidFill>
                        <a:ln w="9525">
                          <a:solidFill>
                            <a:srgbClr val="000000"/>
                          </a:solidFill>
                          <a:miter lim="800000"/>
                          <a:headEnd/>
                          <a:tailEnd/>
                        </a:ln>
                      </wps:spPr>
                      <wps:txbx>
                        <w:txbxContent>
                          <w:p w:rsidR="00EE3B73" w:rsidRDefault="00EE3B73" w:rsidP="00C17AC8">
                            <w:pPr>
                              <w:spacing w:after="0" w:line="240" w:lineRule="auto"/>
                              <w:rPr>
                                <w:rFonts w:ascii="Times New Roman" w:hAnsi="Times New Roman" w:cs="Times New Roman"/>
                              </w:rPr>
                            </w:pPr>
                            <w:r>
                              <w:rPr>
                                <w:rFonts w:ascii="Times New Roman" w:hAnsi="Times New Roman" w:cs="Times New Roman"/>
                              </w:rPr>
                              <w:t>6 programa.</w:t>
                            </w:r>
                          </w:p>
                          <w:p w:rsidR="00EE3B73" w:rsidRPr="00EC021E" w:rsidRDefault="00EE3B73" w:rsidP="00C17AC8">
                            <w:pPr>
                              <w:spacing w:after="0" w:line="240" w:lineRule="auto"/>
                              <w:rPr>
                                <w:rFonts w:ascii="Times New Roman" w:hAnsi="Times New Roman" w:cs="Times New Roman"/>
                                <w:b/>
                              </w:rPr>
                            </w:pPr>
                            <w:r>
                              <w:rPr>
                                <w:rFonts w:ascii="Times New Roman" w:hAnsi="Times New Roman" w:cs="Times New Roman"/>
                                <w:b/>
                              </w:rPr>
                              <w:t>Kaimo plėtros, aplinkos apsaugos ir verslo skatinimo programa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33.45pt;margin-top:10.75pt;width:139.5pt;height:7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">
                <v:textbox>
                  <w:txbxContent>
                    <w:p w:rsidR="00EE3B73" w:rsidRDefault="00EE3B73" w:rsidP="00C17AC8">
                      <w:pPr>
                        <w:spacing w:after="0" w:line="240" w:lineRule="auto"/>
                        <w:rPr>
                          <w:rFonts w:ascii="Times New Roman" w:hAnsi="Times New Roman" w:cs="Times New Roman"/>
                        </w:rPr>
                      </w:pPr>
                      <w:r>
                        <w:rPr>
                          <w:rFonts w:ascii="Times New Roman" w:hAnsi="Times New Roman" w:cs="Times New Roman"/>
                        </w:rPr>
                        <w:t>6 programa.</w:t>
                      </w:r>
                    </w:p>
                    <w:p w:rsidR="00EE3B73" w:rsidRPr="00EC021E" w:rsidRDefault="00EE3B73" w:rsidP="00C17AC8">
                      <w:pPr>
                        <w:spacing w:after="0" w:line="240" w:lineRule="auto"/>
                        <w:rPr>
                          <w:rFonts w:ascii="Times New Roman" w:hAnsi="Times New Roman" w:cs="Times New Roman"/>
                          <w:b/>
                        </w:rPr>
                      </w:pPr>
                      <w:r>
                        <w:rPr>
                          <w:rFonts w:ascii="Times New Roman" w:hAnsi="Times New Roman" w:cs="Times New Roman"/>
                          <w:b/>
                        </w:rPr>
                        <w:t>Kaimo plėtros, aplinkos apsaugos ir verslo skatinimo programa</w:t>
                      </w:r>
                    </w:p>
                  </w:txbxContent>
                </v:textbox>
              </v:shape>
            </w:pict>
          </mc:Fallback>
        </mc:AlternateContent>
      </w:r>
    </w:p>
    <w:p w:rsidR="00EC021E" w:rsidRDefault="00EC021E" w:rsidP="008E1A46">
      <w:pPr>
        <w:tabs>
          <w:tab w:val="left" w:pos="7800"/>
        </w:tabs>
        <w:spacing w:after="0" w:line="240" w:lineRule="auto"/>
        <w:rPr>
          <w:rFonts w:ascii="Times New Roman" w:hAnsi="Times New Roman" w:cs="Times New Roman"/>
          <w:b/>
          <w:sz w:val="28"/>
          <w:szCs w:val="28"/>
        </w:rPr>
      </w:pPr>
    </w:p>
    <w:p w:rsidR="00A81688" w:rsidRPr="00343172" w:rsidRDefault="009C2B07" w:rsidP="00343172">
      <w:pPr>
        <w:tabs>
          <w:tab w:val="left" w:pos="7800"/>
        </w:tabs>
        <w:spacing w:after="0" w:line="240" w:lineRule="auto"/>
        <w:rPr>
          <w:rFonts w:ascii="Times New Roman" w:hAnsi="Times New Roman" w:cs="Times New Roman"/>
          <w:b/>
          <w:sz w:val="28"/>
          <w:szCs w:val="28"/>
        </w:rPr>
      </w:pPr>
      <w:r>
        <w:rPr>
          <w:rFonts w:ascii="Times New Roman" w:hAnsi="Times New Roman" w:cs="Times New Roman"/>
          <w:b/>
          <w:noProof/>
          <w:sz w:val="28"/>
          <w:szCs w:val="28"/>
          <w:lang w:eastAsia="lt-LT"/>
        </w:rPr>
        <mc:AlternateContent>
          <mc:Choice Requires="wps">
            <w:drawing>
              <wp:anchor distT="0" distB="0" distL="114300" distR="114300" simplePos="0" relativeHeight="251686912" behindDoc="0" locked="0" layoutInCell="1" allowOverlap="1" wp14:anchorId="6F0030DC" wp14:editId="755F5BD5">
                <wp:simplePos x="0" y="0"/>
                <wp:positionH relativeFrom="column">
                  <wp:posOffset>4006215</wp:posOffset>
                </wp:positionH>
                <wp:positionV relativeFrom="paragraph">
                  <wp:posOffset>274955</wp:posOffset>
                </wp:positionV>
                <wp:extent cx="228600" cy="0"/>
                <wp:effectExtent l="0" t="76200" r="19050" b="114300"/>
                <wp:wrapNone/>
                <wp:docPr id="49" name="Tiesioji rodyklės jungtis 49"/>
                <wp:cNvGraphicFramePr/>
                <a:graphic xmlns:a="http://schemas.openxmlformats.org/drawingml/2006/main">
                  <a:graphicData uri="http://schemas.microsoft.com/office/word/2010/wordprocessingShape">
                    <wps:wsp>
                      <wps:cNvCnPr/>
                      <wps:spPr>
                        <a:xfrm>
                          <a:off x="0" y="0"/>
                          <a:ext cx="2286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Tiesioji rodyklės jungtis 49" o:spid="_x0000_s1026" type="#_x0000_t32" style="position:absolute;margin-left:315.45pt;margin-top:21.65pt;width:18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" strokecolor="black [3040]">
                <v:stroke endarrow="open"/>
              </v:shape>
            </w:pict>
          </mc:Fallback>
        </mc:AlternateContent>
      </w:r>
    </w:p>
    <w:p w:rsidR="00056E3A" w:rsidRPr="00D55397" w:rsidRDefault="00056E3A" w:rsidP="00A81688">
      <w:pPr>
        <w:shd w:val="clear" w:color="auto" w:fill="FFFFFF"/>
        <w:spacing w:after="0" w:line="240" w:lineRule="auto"/>
        <w:ind w:firstLine="720"/>
        <w:rPr>
          <w:rFonts w:ascii="Times New Roman" w:hAnsi="Times New Roman" w:cs="Times New Roman"/>
          <w:b/>
          <w:bCs/>
          <w:color w:val="000000" w:themeColor="text1"/>
          <w:sz w:val="24"/>
          <w:szCs w:val="24"/>
        </w:rPr>
      </w:pPr>
    </w:p>
    <w:p w:rsidR="00EA46C8" w:rsidRDefault="00EA46C8" w:rsidP="00996240">
      <w:pPr>
        <w:shd w:val="clear" w:color="auto" w:fill="FFFFFF"/>
        <w:spacing w:after="0" w:line="240" w:lineRule="auto"/>
        <w:ind w:firstLine="720"/>
        <w:jc w:val="center"/>
        <w:rPr>
          <w:rFonts w:ascii="Times New Roman" w:hAnsi="Times New Roman" w:cs="Times New Roman"/>
          <w:b/>
          <w:bCs/>
          <w:sz w:val="24"/>
          <w:szCs w:val="24"/>
        </w:rPr>
      </w:pPr>
    </w:p>
    <w:p w:rsidR="005956EA" w:rsidRPr="009E10E8" w:rsidRDefault="00A157CD" w:rsidP="009E10E8">
      <w:pPr>
        <w:shd w:val="clear" w:color="auto" w:fill="FFFFFF"/>
        <w:tabs>
          <w:tab w:val="left" w:pos="4875"/>
        </w:tabs>
        <w:spacing w:after="0" w:line="240" w:lineRule="auto"/>
        <w:rPr>
          <w:rFonts w:ascii="Times New Roman" w:hAnsi="Times New Roman" w:cs="Times New Roman"/>
          <w:b/>
          <w:bCs/>
          <w:sz w:val="24"/>
          <w:szCs w:val="24"/>
        </w:rPr>
      </w:pPr>
      <w:r w:rsidRPr="00A81688">
        <w:rPr>
          <w:rFonts w:ascii="Times New Roman" w:hAnsi="Times New Roman" w:cs="Times New Roman"/>
          <w:b/>
          <w:bCs/>
          <w:sz w:val="24"/>
          <w:szCs w:val="24"/>
        </w:rPr>
        <w:tab/>
      </w:r>
    </w:p>
    <w:p w:rsidR="00642960" w:rsidRDefault="00642960" w:rsidP="003F1D27">
      <w:pPr>
        <w:tabs>
          <w:tab w:val="left" w:pos="7800"/>
        </w:tabs>
        <w:spacing w:after="0" w:line="240" w:lineRule="auto"/>
        <w:ind w:firstLine="720"/>
        <w:jc w:val="both"/>
        <w:rPr>
          <w:rFonts w:ascii="Times New Roman" w:hAnsi="Times New Roman" w:cs="Times New Roman"/>
          <w:sz w:val="24"/>
          <w:szCs w:val="24"/>
        </w:rPr>
      </w:pPr>
      <w:r w:rsidRPr="00607A8B">
        <w:rPr>
          <w:rFonts w:ascii="Times New Roman" w:hAnsi="Times New Roman" w:cs="Times New Roman"/>
          <w:noProof/>
          <w:sz w:val="24"/>
          <w:szCs w:val="24"/>
          <w:lang w:eastAsia="lt-LT"/>
        </w:rPr>
        <mc:AlternateContent>
          <mc:Choice Requires="wps">
            <w:drawing>
              <wp:anchor distT="0" distB="0" distL="114300" distR="114300" simplePos="0" relativeHeight="251688960" behindDoc="0" locked="0" layoutInCell="1" allowOverlap="1" wp14:anchorId="35376B14" wp14:editId="2A13A35A">
                <wp:simplePos x="0" y="0"/>
                <wp:positionH relativeFrom="margin">
                  <wp:posOffset>-255953</wp:posOffset>
                </wp:positionH>
                <wp:positionV relativeFrom="margin">
                  <wp:posOffset>4817924</wp:posOffset>
                </wp:positionV>
                <wp:extent cx="6324600" cy="657225"/>
                <wp:effectExtent l="0" t="0" r="19050" b="28575"/>
                <wp:wrapNone/>
                <wp:docPr id="1"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657225"/>
                        </a:xfrm>
                        <a:prstGeom prst="rect">
                          <a:avLst/>
                        </a:prstGeom>
                        <a:solidFill>
                          <a:schemeClr val="accent3">
                            <a:lumMod val="60000"/>
                            <a:lumOff val="40000"/>
                          </a:schemeClr>
                        </a:solidFill>
                        <a:ln w="9525">
                          <a:solidFill>
                            <a:srgbClr val="000000"/>
                          </a:solidFill>
                          <a:miter lim="800000"/>
                          <a:headEnd/>
                          <a:tailEnd/>
                        </a:ln>
                      </wps:spPr>
                      <wps:txbx>
                        <w:txbxContent>
                          <w:p w:rsidR="00EE3B73" w:rsidRDefault="00EE3B73" w:rsidP="00943E01">
                            <w:pPr>
                              <w:shd w:val="clear" w:color="auto" w:fill="C2D69B" w:themeFill="accent3" w:themeFillTint="99"/>
                              <w:spacing w:after="0" w:line="240" w:lineRule="auto"/>
                              <w:jc w:val="center"/>
                              <w:rPr>
                                <w:rFonts w:ascii="Times New Roman" w:hAnsi="Times New Roman" w:cs="Times New Roman"/>
                                <w:sz w:val="24"/>
                                <w:szCs w:val="24"/>
                              </w:rPr>
                            </w:pPr>
                            <w:r>
                              <w:rPr>
                                <w:rFonts w:ascii="Times New Roman" w:hAnsi="Times New Roman" w:cs="Times New Roman"/>
                                <w:sz w:val="24"/>
                                <w:szCs w:val="24"/>
                              </w:rPr>
                              <w:t>1 STRATEGINIS TIKSLAS</w:t>
                            </w:r>
                          </w:p>
                          <w:p w:rsidR="00EE3B73" w:rsidRPr="005956EA" w:rsidRDefault="00EE3B73" w:rsidP="005956EA">
                            <w:pPr>
                              <w:shd w:val="clear" w:color="auto" w:fill="C2D69B" w:themeFill="accent3" w:themeFillTint="99"/>
                              <w:spacing w:after="0" w:line="240" w:lineRule="auto"/>
                              <w:jc w:val="center"/>
                              <w:rPr>
                                <w:rFonts w:ascii="Times New Roman" w:hAnsi="Times New Roman" w:cs="Times New Roman"/>
                                <w:b/>
                                <w:sz w:val="24"/>
                                <w:szCs w:val="24"/>
                              </w:rPr>
                            </w:pPr>
                            <w:r w:rsidRPr="005956EA">
                              <w:rPr>
                                <w:rFonts w:ascii="Times New Roman" w:hAnsi="Times New Roman" w:cs="Times New Roman"/>
                                <w:b/>
                                <w:sz w:val="24"/>
                                <w:szCs w:val="24"/>
                              </w:rPr>
                              <w:t>Užtikrinti aukštą švietimo, socialinės paramos ir sveikatos  apsaugos paslaugų kokybę ir prieinamumą</w:t>
                            </w:r>
                          </w:p>
                          <w:p w:rsidR="00EE3B73" w:rsidRDefault="00EE3B73" w:rsidP="005956EA">
                            <w:pPr>
                              <w:shd w:val="clear" w:color="auto" w:fill="C2D69B" w:themeFill="accent3" w:themeFillTint="99"/>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0.15pt;margin-top:379.35pt;width:498pt;height:51.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" fillcolor="#c2d69b [1942]">
                <v:textbox>
                  <w:txbxContent>
                    <w:p w:rsidR="00EE3B73" w:rsidRDefault="00EE3B73" w:rsidP="00943E01">
                      <w:pPr>
                        <w:shd w:val="clear" w:color="auto" w:fill="C2D69B" w:themeFill="accent3" w:themeFillTint="99"/>
                        <w:spacing w:after="0" w:line="240" w:lineRule="auto"/>
                        <w:jc w:val="center"/>
                        <w:rPr>
                          <w:rFonts w:ascii="Times New Roman" w:hAnsi="Times New Roman" w:cs="Times New Roman"/>
                          <w:sz w:val="24"/>
                          <w:szCs w:val="24"/>
                        </w:rPr>
                      </w:pPr>
                      <w:r>
                        <w:rPr>
                          <w:rFonts w:ascii="Times New Roman" w:hAnsi="Times New Roman" w:cs="Times New Roman"/>
                          <w:sz w:val="24"/>
                          <w:szCs w:val="24"/>
                        </w:rPr>
                        <w:t>1 STRATEGINIS TIKSLAS</w:t>
                      </w:r>
                    </w:p>
                    <w:p w:rsidR="00EE3B73" w:rsidRPr="005956EA" w:rsidRDefault="00EE3B73" w:rsidP="005956EA">
                      <w:pPr>
                        <w:shd w:val="clear" w:color="auto" w:fill="C2D69B" w:themeFill="accent3" w:themeFillTint="99"/>
                        <w:spacing w:after="0" w:line="240" w:lineRule="auto"/>
                        <w:jc w:val="center"/>
                        <w:rPr>
                          <w:rFonts w:ascii="Times New Roman" w:hAnsi="Times New Roman" w:cs="Times New Roman"/>
                          <w:b/>
                          <w:sz w:val="24"/>
                          <w:szCs w:val="24"/>
                        </w:rPr>
                      </w:pPr>
                      <w:r w:rsidRPr="005956EA">
                        <w:rPr>
                          <w:rFonts w:ascii="Times New Roman" w:hAnsi="Times New Roman" w:cs="Times New Roman"/>
                          <w:b/>
                          <w:sz w:val="24"/>
                          <w:szCs w:val="24"/>
                        </w:rPr>
                        <w:t>Užtikrinti aukštą švietimo, socialinės paramos ir sveikatos  apsaugos paslaugų kokybę ir prieinamumą</w:t>
                      </w:r>
                    </w:p>
                    <w:p w:rsidR="00EE3B73" w:rsidRDefault="00EE3B73" w:rsidP="005956EA">
                      <w:pPr>
                        <w:shd w:val="clear" w:color="auto" w:fill="C2D69B" w:themeFill="accent3" w:themeFillTint="99"/>
                      </w:pPr>
                    </w:p>
                  </w:txbxContent>
                </v:textbox>
                <w10:wrap anchorx="margin" anchory="margin"/>
              </v:shape>
            </w:pict>
          </mc:Fallback>
        </mc:AlternateContent>
      </w:r>
    </w:p>
    <w:p w:rsidR="00642960" w:rsidRDefault="00642960" w:rsidP="004F2ED3">
      <w:pPr>
        <w:tabs>
          <w:tab w:val="left" w:pos="7800"/>
        </w:tabs>
        <w:spacing w:after="0" w:line="240" w:lineRule="auto"/>
        <w:ind w:firstLine="720"/>
        <w:jc w:val="both"/>
        <w:rPr>
          <w:rFonts w:ascii="Times New Roman" w:hAnsi="Times New Roman" w:cs="Times New Roman"/>
          <w:sz w:val="24"/>
          <w:szCs w:val="24"/>
        </w:rPr>
      </w:pPr>
    </w:p>
    <w:p w:rsidR="00642960" w:rsidRDefault="00642960" w:rsidP="004F2ED3">
      <w:pPr>
        <w:tabs>
          <w:tab w:val="left" w:pos="7800"/>
        </w:tabs>
        <w:spacing w:after="0" w:line="240" w:lineRule="auto"/>
        <w:ind w:firstLine="720"/>
        <w:jc w:val="both"/>
        <w:rPr>
          <w:rFonts w:ascii="Times New Roman" w:hAnsi="Times New Roman" w:cs="Times New Roman"/>
          <w:sz w:val="24"/>
          <w:szCs w:val="24"/>
        </w:rPr>
      </w:pPr>
    </w:p>
    <w:p w:rsidR="00642960" w:rsidRDefault="00642960" w:rsidP="004F2ED3">
      <w:pPr>
        <w:tabs>
          <w:tab w:val="left" w:pos="7800"/>
        </w:tabs>
        <w:spacing w:after="0" w:line="240" w:lineRule="auto"/>
        <w:ind w:firstLine="720"/>
        <w:jc w:val="both"/>
        <w:rPr>
          <w:rFonts w:ascii="Times New Roman" w:hAnsi="Times New Roman" w:cs="Times New Roman"/>
          <w:sz w:val="24"/>
          <w:szCs w:val="24"/>
        </w:rPr>
      </w:pPr>
    </w:p>
    <w:p w:rsidR="00642960" w:rsidRDefault="00642960" w:rsidP="004F2ED3">
      <w:pPr>
        <w:tabs>
          <w:tab w:val="left" w:pos="7800"/>
        </w:tabs>
        <w:spacing w:after="0" w:line="240" w:lineRule="auto"/>
        <w:ind w:firstLine="720"/>
        <w:jc w:val="both"/>
        <w:rPr>
          <w:rFonts w:ascii="Times New Roman" w:hAnsi="Times New Roman" w:cs="Times New Roman"/>
          <w:sz w:val="24"/>
          <w:szCs w:val="24"/>
        </w:rPr>
      </w:pPr>
    </w:p>
    <w:p w:rsidR="004F2ED3" w:rsidRPr="00596CB5" w:rsidRDefault="004F2ED3" w:rsidP="004F2ED3">
      <w:pPr>
        <w:tabs>
          <w:tab w:val="left" w:pos="7800"/>
        </w:tabs>
        <w:spacing w:after="0" w:line="240" w:lineRule="auto"/>
        <w:ind w:firstLine="720"/>
        <w:jc w:val="both"/>
        <w:rPr>
          <w:rFonts w:ascii="Times New Roman" w:hAnsi="Times New Roman" w:cs="Times New Roman"/>
          <w:sz w:val="24"/>
          <w:szCs w:val="24"/>
        </w:rPr>
      </w:pPr>
      <w:r w:rsidRPr="00596CB5">
        <w:rPr>
          <w:rFonts w:ascii="Times New Roman" w:hAnsi="Times New Roman" w:cs="Times New Roman"/>
          <w:sz w:val="24"/>
          <w:szCs w:val="24"/>
        </w:rPr>
        <w:t xml:space="preserve">Įgyvendinant </w:t>
      </w:r>
      <w:r>
        <w:rPr>
          <w:rFonts w:ascii="Times New Roman" w:hAnsi="Times New Roman" w:cs="Times New Roman"/>
          <w:sz w:val="24"/>
          <w:szCs w:val="24"/>
        </w:rPr>
        <w:t>pirmąjį</w:t>
      </w:r>
      <w:r w:rsidRPr="00596CB5">
        <w:rPr>
          <w:rFonts w:ascii="Times New Roman" w:hAnsi="Times New Roman" w:cs="Times New Roman"/>
          <w:sz w:val="24"/>
          <w:szCs w:val="24"/>
        </w:rPr>
        <w:t xml:space="preserve"> strateginį tikslą „</w:t>
      </w:r>
      <w:r w:rsidRPr="00596CB5">
        <w:rPr>
          <w:rFonts w:ascii="Times New Roman" w:hAnsi="Times New Roman" w:cs="Times New Roman"/>
          <w:bCs/>
          <w:sz w:val="24"/>
          <w:szCs w:val="24"/>
        </w:rPr>
        <w:t>Užtikrinti</w:t>
      </w:r>
      <w:r w:rsidRPr="00596CB5">
        <w:rPr>
          <w:rFonts w:ascii="Times New Roman" w:hAnsi="Times New Roman" w:cs="Times New Roman"/>
          <w:b/>
          <w:bCs/>
          <w:sz w:val="24"/>
          <w:szCs w:val="24"/>
        </w:rPr>
        <w:t xml:space="preserve"> </w:t>
      </w:r>
      <w:r w:rsidRPr="00596CB5">
        <w:rPr>
          <w:rFonts w:ascii="Times New Roman" w:hAnsi="Times New Roman" w:cs="Times New Roman"/>
          <w:bCs/>
          <w:sz w:val="24"/>
          <w:szCs w:val="24"/>
        </w:rPr>
        <w:t>aukštą</w:t>
      </w:r>
      <w:r w:rsidRPr="00596CB5">
        <w:rPr>
          <w:rFonts w:ascii="Times New Roman" w:hAnsi="Times New Roman" w:cs="Times New Roman"/>
          <w:b/>
          <w:bCs/>
          <w:sz w:val="24"/>
          <w:szCs w:val="24"/>
        </w:rPr>
        <w:t xml:space="preserve"> </w:t>
      </w:r>
      <w:r w:rsidRPr="00596CB5">
        <w:rPr>
          <w:rFonts w:ascii="Times New Roman" w:hAnsi="Times New Roman" w:cs="Times New Roman"/>
          <w:bCs/>
          <w:sz w:val="24"/>
          <w:szCs w:val="24"/>
        </w:rPr>
        <w:t>švietimo, socialinės paramos ir sveikatos apsaugos paslaugų kokybę ir prieinamumą</w:t>
      </w:r>
      <w:r w:rsidRPr="00596CB5">
        <w:rPr>
          <w:rFonts w:ascii="Times New Roman" w:hAnsi="Times New Roman" w:cs="Times New Roman"/>
          <w:sz w:val="24"/>
          <w:szCs w:val="24"/>
        </w:rPr>
        <w:t>„ vykdomos šios programos:</w:t>
      </w:r>
    </w:p>
    <w:p w:rsidR="004F2ED3" w:rsidRPr="00F4108A" w:rsidRDefault="004F2ED3" w:rsidP="00AB4735">
      <w:pPr>
        <w:pStyle w:val="Sraopastraipa"/>
        <w:numPr>
          <w:ilvl w:val="0"/>
          <w:numId w:val="2"/>
        </w:numPr>
        <w:spacing w:after="0" w:line="240" w:lineRule="auto"/>
        <w:jc w:val="both"/>
        <w:rPr>
          <w:rFonts w:ascii="Times New Roman" w:eastAsia="Times New Roman" w:hAnsi="Times New Roman" w:cs="Times New Roman"/>
          <w:sz w:val="24"/>
          <w:szCs w:val="24"/>
        </w:rPr>
      </w:pPr>
      <w:r w:rsidRPr="00F4108A">
        <w:rPr>
          <w:rFonts w:ascii="Times New Roman" w:eastAsia="Times New Roman" w:hAnsi="Times New Roman" w:cs="Times New Roman"/>
          <w:sz w:val="24"/>
          <w:szCs w:val="24"/>
        </w:rPr>
        <w:t xml:space="preserve">2 programa: </w:t>
      </w:r>
      <w:r w:rsidRPr="00F4108A">
        <w:rPr>
          <w:rFonts w:ascii="Times New Roman" w:hAnsi="Times New Roman" w:cs="Times New Roman"/>
          <w:sz w:val="24"/>
          <w:szCs w:val="24"/>
        </w:rPr>
        <w:t>Ugdymo kokybės ir mokymosi aplinkos užtikrinim</w:t>
      </w:r>
      <w:r w:rsidR="00943E01" w:rsidRPr="00F4108A">
        <w:rPr>
          <w:rFonts w:ascii="Times New Roman" w:hAnsi="Times New Roman" w:cs="Times New Roman"/>
          <w:sz w:val="24"/>
          <w:szCs w:val="24"/>
        </w:rPr>
        <w:t>as</w:t>
      </w:r>
      <w:r w:rsidRPr="00F4108A">
        <w:rPr>
          <w:rFonts w:ascii="Times New Roman" w:hAnsi="Times New Roman" w:cs="Times New Roman"/>
          <w:sz w:val="24"/>
          <w:szCs w:val="24"/>
        </w:rPr>
        <w:t>;</w:t>
      </w:r>
      <w:r w:rsidRPr="00F4108A">
        <w:rPr>
          <w:rFonts w:ascii="Times New Roman" w:eastAsia="Times New Roman" w:hAnsi="Times New Roman" w:cs="Times New Roman"/>
          <w:sz w:val="24"/>
          <w:szCs w:val="24"/>
        </w:rPr>
        <w:t xml:space="preserve"> </w:t>
      </w:r>
    </w:p>
    <w:p w:rsidR="005956EA" w:rsidRPr="00F4108A" w:rsidRDefault="004F2ED3" w:rsidP="00AB4735">
      <w:pPr>
        <w:pStyle w:val="Sraopastraipa"/>
        <w:numPr>
          <w:ilvl w:val="0"/>
          <w:numId w:val="2"/>
        </w:numPr>
        <w:shd w:val="clear" w:color="auto" w:fill="FFFFFF"/>
        <w:spacing w:after="0" w:line="240" w:lineRule="auto"/>
        <w:jc w:val="both"/>
        <w:rPr>
          <w:rFonts w:ascii="Times New Roman" w:hAnsi="Times New Roman" w:cs="Times New Roman"/>
          <w:bCs/>
          <w:sz w:val="24"/>
          <w:szCs w:val="24"/>
        </w:rPr>
      </w:pPr>
      <w:r w:rsidRPr="00F4108A">
        <w:rPr>
          <w:rFonts w:ascii="Times New Roman" w:eastAsia="Times New Roman" w:hAnsi="Times New Roman" w:cs="Times New Roman"/>
          <w:sz w:val="24"/>
          <w:szCs w:val="24"/>
        </w:rPr>
        <w:t xml:space="preserve">4 programa: </w:t>
      </w:r>
      <w:r w:rsidRPr="00F4108A">
        <w:rPr>
          <w:rFonts w:ascii="Times New Roman" w:hAnsi="Times New Roman" w:cs="Times New Roman"/>
          <w:bCs/>
          <w:sz w:val="24"/>
          <w:szCs w:val="24"/>
        </w:rPr>
        <w:t>Socialinės paramos ir sveikatos apsaugos paslaugų kokybės gerinim</w:t>
      </w:r>
      <w:r w:rsidR="00943E01" w:rsidRPr="00F4108A">
        <w:rPr>
          <w:rFonts w:ascii="Times New Roman" w:hAnsi="Times New Roman" w:cs="Times New Roman"/>
          <w:bCs/>
          <w:sz w:val="24"/>
          <w:szCs w:val="24"/>
        </w:rPr>
        <w:t>as</w:t>
      </w:r>
      <w:r w:rsidRPr="00F4108A">
        <w:rPr>
          <w:rFonts w:ascii="Times New Roman" w:hAnsi="Times New Roman" w:cs="Times New Roman"/>
          <w:bCs/>
          <w:sz w:val="24"/>
          <w:szCs w:val="24"/>
        </w:rPr>
        <w:t>.</w:t>
      </w:r>
    </w:p>
    <w:p w:rsidR="005956EA" w:rsidRDefault="00607A8B" w:rsidP="004702AE">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bCs/>
          <w:sz w:val="24"/>
          <w:szCs w:val="24"/>
        </w:rPr>
        <w:t>S</w:t>
      </w:r>
      <w:r w:rsidR="004F2ED3" w:rsidRPr="00596CB5">
        <w:rPr>
          <w:rFonts w:ascii="Times New Roman" w:eastAsia="Times New Roman" w:hAnsi="Times New Roman" w:cs="Times New Roman"/>
          <w:sz w:val="24"/>
          <w:szCs w:val="24"/>
        </w:rPr>
        <w:t xml:space="preserve">trateginio tikslo </w:t>
      </w:r>
      <w:r w:rsidR="00943E01">
        <w:rPr>
          <w:rFonts w:ascii="Times New Roman" w:eastAsia="Times New Roman" w:hAnsi="Times New Roman" w:cs="Times New Roman"/>
          <w:sz w:val="24"/>
          <w:szCs w:val="24"/>
        </w:rPr>
        <w:t>pasiekimui įvertinti vykdant programas „</w:t>
      </w:r>
      <w:r w:rsidR="00943E01" w:rsidRPr="00596CB5">
        <w:rPr>
          <w:rFonts w:ascii="Times New Roman" w:hAnsi="Times New Roman" w:cs="Times New Roman"/>
          <w:sz w:val="24"/>
          <w:szCs w:val="24"/>
        </w:rPr>
        <w:t>Ugdymo kokybės ir mokymosi aplinkos užtikrinim</w:t>
      </w:r>
      <w:r w:rsidR="00943E01">
        <w:rPr>
          <w:rFonts w:ascii="Times New Roman" w:hAnsi="Times New Roman" w:cs="Times New Roman"/>
          <w:sz w:val="24"/>
          <w:szCs w:val="24"/>
        </w:rPr>
        <w:t>as“</w:t>
      </w:r>
      <w:r w:rsidR="00943E01">
        <w:rPr>
          <w:rFonts w:ascii="Times New Roman" w:eastAsia="Times New Roman" w:hAnsi="Times New Roman" w:cs="Times New Roman"/>
          <w:sz w:val="24"/>
          <w:szCs w:val="24"/>
        </w:rPr>
        <w:t xml:space="preserve">  ir „</w:t>
      </w:r>
      <w:r w:rsidR="00943E01" w:rsidRPr="00596CB5">
        <w:rPr>
          <w:rFonts w:ascii="Times New Roman" w:hAnsi="Times New Roman" w:cs="Times New Roman"/>
          <w:bCs/>
          <w:sz w:val="24"/>
          <w:szCs w:val="24"/>
        </w:rPr>
        <w:t>Socialinės paramos ir sveikatos apsaugos paslaugų kokybės gerinim</w:t>
      </w:r>
      <w:r w:rsidR="00943E01">
        <w:rPr>
          <w:rFonts w:ascii="Times New Roman" w:hAnsi="Times New Roman" w:cs="Times New Roman"/>
          <w:bCs/>
          <w:sz w:val="24"/>
          <w:szCs w:val="24"/>
        </w:rPr>
        <w:t>as“ yra numatyti šie efekto kriterijai:</w:t>
      </w:r>
      <w:r w:rsidR="00943E01">
        <w:rPr>
          <w:rFonts w:ascii="Times New Roman" w:eastAsia="Times New Roman" w:hAnsi="Times New Roman" w:cs="Times New Roman"/>
          <w:sz w:val="24"/>
          <w:szCs w:val="24"/>
        </w:rPr>
        <w:t xml:space="preserve"> </w:t>
      </w:r>
    </w:p>
    <w:p w:rsidR="004702AE" w:rsidRPr="004702AE" w:rsidRDefault="004702AE" w:rsidP="004702AE">
      <w:pPr>
        <w:shd w:val="clear" w:color="auto" w:fill="FFFFFF"/>
        <w:spacing w:after="0" w:line="240" w:lineRule="auto"/>
        <w:ind w:firstLine="720"/>
        <w:jc w:val="both"/>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5230"/>
        <w:gridCol w:w="1116"/>
        <w:gridCol w:w="1116"/>
        <w:gridCol w:w="1173"/>
      </w:tblGrid>
      <w:tr w:rsidR="003E4AA3" w:rsidRPr="00C1095C" w:rsidTr="003E4AA3">
        <w:trPr>
          <w:tblHeader/>
        </w:trPr>
        <w:tc>
          <w:tcPr>
            <w:tcW w:w="538" w:type="pct"/>
            <w:shd w:val="clear" w:color="auto" w:fill="D9D9D9" w:themeFill="background1" w:themeFillShade="D9"/>
            <w:tcMar>
              <w:top w:w="28" w:type="dxa"/>
              <w:left w:w="57" w:type="dxa"/>
              <w:bottom w:w="28" w:type="dxa"/>
              <w:right w:w="57" w:type="dxa"/>
            </w:tcMar>
            <w:vAlign w:val="center"/>
          </w:tcPr>
          <w:p w:rsidR="003E4AA3" w:rsidRPr="00642960" w:rsidRDefault="003E4AA3" w:rsidP="00986E0F">
            <w:pPr>
              <w:tabs>
                <w:tab w:val="left" w:pos="-360"/>
              </w:tabs>
              <w:spacing w:after="0" w:line="240" w:lineRule="auto"/>
              <w:rPr>
                <w:rFonts w:ascii="Times New Roman" w:eastAsia="Times New Roman" w:hAnsi="Times New Roman" w:cs="Times New Roman"/>
                <w:b/>
              </w:rPr>
            </w:pPr>
            <w:r w:rsidRPr="00642960">
              <w:rPr>
                <w:rFonts w:ascii="Times New Roman" w:eastAsia="Times New Roman" w:hAnsi="Times New Roman" w:cs="Times New Roman"/>
                <w:b/>
              </w:rPr>
              <w:t>Vertinimo kriterijaus kodas</w:t>
            </w:r>
          </w:p>
        </w:tc>
        <w:tc>
          <w:tcPr>
            <w:tcW w:w="2689" w:type="pct"/>
            <w:shd w:val="clear" w:color="auto" w:fill="D9D9D9" w:themeFill="background1" w:themeFillShade="D9"/>
            <w:tcMar>
              <w:top w:w="28" w:type="dxa"/>
              <w:left w:w="57" w:type="dxa"/>
              <w:bottom w:w="28" w:type="dxa"/>
              <w:right w:w="57" w:type="dxa"/>
            </w:tcMar>
            <w:vAlign w:val="center"/>
          </w:tcPr>
          <w:p w:rsidR="003E4AA3" w:rsidRPr="00642960" w:rsidRDefault="003E4AA3" w:rsidP="00986E0F">
            <w:pPr>
              <w:tabs>
                <w:tab w:val="left" w:pos="-360"/>
              </w:tabs>
              <w:spacing w:after="0" w:line="240" w:lineRule="auto"/>
              <w:rPr>
                <w:rFonts w:ascii="Times New Roman" w:eastAsia="Times New Roman" w:hAnsi="Times New Roman" w:cs="Times New Roman"/>
                <w:b/>
              </w:rPr>
            </w:pPr>
            <w:r w:rsidRPr="00642960">
              <w:rPr>
                <w:rFonts w:ascii="Times New Roman" w:eastAsia="Times New Roman" w:hAnsi="Times New Roman" w:cs="Times New Roman"/>
                <w:b/>
              </w:rPr>
              <w:t>Efekto vertinimo kriterijaus pavadinimas</w:t>
            </w:r>
          </w:p>
        </w:tc>
        <w:tc>
          <w:tcPr>
            <w:tcW w:w="581" w:type="pct"/>
            <w:shd w:val="clear" w:color="auto" w:fill="D9D9D9" w:themeFill="background1" w:themeFillShade="D9"/>
            <w:tcMar>
              <w:top w:w="28" w:type="dxa"/>
              <w:left w:w="57" w:type="dxa"/>
              <w:bottom w:w="28" w:type="dxa"/>
              <w:right w:w="57" w:type="dxa"/>
            </w:tcMar>
            <w:vAlign w:val="center"/>
          </w:tcPr>
          <w:p w:rsidR="003E4AA3" w:rsidRPr="00642960" w:rsidRDefault="003E4AA3" w:rsidP="00986E0F">
            <w:pPr>
              <w:tabs>
                <w:tab w:val="left" w:pos="-360"/>
              </w:tabs>
              <w:spacing w:after="0" w:line="240" w:lineRule="auto"/>
              <w:jc w:val="center"/>
              <w:rPr>
                <w:rFonts w:ascii="Times New Roman" w:eastAsia="Times New Roman" w:hAnsi="Times New Roman" w:cs="Times New Roman"/>
                <w:b/>
              </w:rPr>
            </w:pPr>
            <w:r w:rsidRPr="00642960">
              <w:rPr>
                <w:rFonts w:ascii="Times New Roman" w:eastAsia="Times New Roman" w:hAnsi="Times New Roman" w:cs="Times New Roman"/>
                <w:b/>
              </w:rPr>
              <w:t>2020 m.</w:t>
            </w:r>
          </w:p>
        </w:tc>
        <w:tc>
          <w:tcPr>
            <w:tcW w:w="581" w:type="pct"/>
            <w:shd w:val="clear" w:color="auto" w:fill="D9D9D9" w:themeFill="background1" w:themeFillShade="D9"/>
            <w:tcMar>
              <w:top w:w="28" w:type="dxa"/>
              <w:left w:w="57" w:type="dxa"/>
              <w:bottom w:w="28" w:type="dxa"/>
              <w:right w:w="57" w:type="dxa"/>
            </w:tcMar>
            <w:vAlign w:val="center"/>
          </w:tcPr>
          <w:p w:rsidR="003E4AA3" w:rsidRPr="00642960" w:rsidRDefault="003E4AA3" w:rsidP="00986E0F">
            <w:pPr>
              <w:tabs>
                <w:tab w:val="left" w:pos="-360"/>
              </w:tabs>
              <w:spacing w:after="0" w:line="240" w:lineRule="auto"/>
              <w:jc w:val="center"/>
              <w:rPr>
                <w:rFonts w:ascii="Times New Roman" w:eastAsia="Times New Roman" w:hAnsi="Times New Roman" w:cs="Times New Roman"/>
                <w:b/>
              </w:rPr>
            </w:pPr>
            <w:r w:rsidRPr="00642960">
              <w:rPr>
                <w:rFonts w:ascii="Times New Roman" w:eastAsia="Times New Roman" w:hAnsi="Times New Roman" w:cs="Times New Roman"/>
                <w:b/>
              </w:rPr>
              <w:t>2021 m.</w:t>
            </w:r>
          </w:p>
        </w:tc>
        <w:tc>
          <w:tcPr>
            <w:tcW w:w="610" w:type="pct"/>
            <w:shd w:val="clear" w:color="auto" w:fill="D9D9D9" w:themeFill="background1" w:themeFillShade="D9"/>
            <w:tcMar>
              <w:top w:w="28" w:type="dxa"/>
              <w:left w:w="57" w:type="dxa"/>
              <w:bottom w:w="28" w:type="dxa"/>
              <w:right w:w="57" w:type="dxa"/>
            </w:tcMar>
            <w:vAlign w:val="center"/>
          </w:tcPr>
          <w:p w:rsidR="003E4AA3" w:rsidRPr="00642960" w:rsidRDefault="003E4AA3" w:rsidP="00986E0F">
            <w:pPr>
              <w:tabs>
                <w:tab w:val="left" w:pos="-360"/>
              </w:tabs>
              <w:spacing w:after="0" w:line="240" w:lineRule="auto"/>
              <w:jc w:val="center"/>
              <w:rPr>
                <w:rFonts w:ascii="Times New Roman" w:eastAsia="Times New Roman" w:hAnsi="Times New Roman" w:cs="Times New Roman"/>
                <w:b/>
              </w:rPr>
            </w:pPr>
            <w:r w:rsidRPr="00642960">
              <w:rPr>
                <w:rFonts w:ascii="Times New Roman" w:eastAsia="Times New Roman" w:hAnsi="Times New Roman" w:cs="Times New Roman"/>
                <w:b/>
              </w:rPr>
              <w:t>2022 m.</w:t>
            </w:r>
          </w:p>
        </w:tc>
      </w:tr>
      <w:tr w:rsidR="003E4AA3" w:rsidRPr="00C1095C" w:rsidTr="003E4AA3">
        <w:trPr>
          <w:trHeight w:val="913"/>
        </w:trPr>
        <w:tc>
          <w:tcPr>
            <w:tcW w:w="538" w:type="pct"/>
            <w:tcBorders>
              <w:bottom w:val="single" w:sz="4" w:space="0" w:color="auto"/>
            </w:tcBorders>
            <w:tcMar>
              <w:top w:w="28" w:type="dxa"/>
              <w:left w:w="57" w:type="dxa"/>
              <w:bottom w:w="28" w:type="dxa"/>
              <w:right w:w="57" w:type="dxa"/>
            </w:tcMar>
            <w:vAlign w:val="center"/>
          </w:tcPr>
          <w:p w:rsidR="003E4AA3" w:rsidRPr="00605930" w:rsidRDefault="003E4AA3" w:rsidP="00392867">
            <w:pPr>
              <w:tabs>
                <w:tab w:val="left" w:pos="-360"/>
              </w:tabs>
              <w:spacing w:after="0" w:line="240" w:lineRule="auto"/>
              <w:rPr>
                <w:rFonts w:ascii="Times New Roman" w:eastAsia="Times New Roman" w:hAnsi="Times New Roman" w:cs="Times New Roman"/>
                <w:highlight w:val="yellow"/>
              </w:rPr>
            </w:pPr>
            <w:r w:rsidRPr="00392867">
              <w:rPr>
                <w:rFonts w:ascii="Times New Roman" w:eastAsia="Times New Roman" w:hAnsi="Times New Roman" w:cs="Times New Roman"/>
                <w:color w:val="000000"/>
                <w:lang w:eastAsia="lt-LT"/>
              </w:rPr>
              <w:t>E-1-2</w:t>
            </w:r>
          </w:p>
        </w:tc>
        <w:tc>
          <w:tcPr>
            <w:tcW w:w="2689" w:type="pct"/>
            <w:tcBorders>
              <w:bottom w:val="single" w:sz="4" w:space="0" w:color="auto"/>
            </w:tcBorders>
            <w:tcMar>
              <w:top w:w="28" w:type="dxa"/>
              <w:left w:w="57" w:type="dxa"/>
              <w:bottom w:w="28" w:type="dxa"/>
              <w:right w:w="57" w:type="dxa"/>
            </w:tcMar>
            <w:vAlign w:val="center"/>
          </w:tcPr>
          <w:p w:rsidR="003E4AA3" w:rsidRPr="00392867" w:rsidRDefault="003E4AA3" w:rsidP="00986E0F">
            <w:pPr>
              <w:spacing w:after="0" w:line="240" w:lineRule="auto"/>
              <w:rPr>
                <w:rFonts w:ascii="Times New Roman" w:hAnsi="Times New Roman" w:cs="Times New Roman"/>
                <w:color w:val="000000" w:themeColor="text1"/>
                <w:highlight w:val="yellow"/>
              </w:rPr>
            </w:pPr>
            <w:r w:rsidRPr="00392867">
              <w:rPr>
                <w:rFonts w:ascii="Times New Roman" w:hAnsi="Times New Roman" w:cs="Times New Roman"/>
                <w:color w:val="000000" w:themeColor="text1"/>
              </w:rPr>
              <w:t>Mokinių, tęsiančių studijas aukštojo mokslo studijų programas vykdančiose įstaigose (universitetuose, kolegijose), dalis nuo visų brandos atestatus įgijusių mokinių skaičiaus, proc.</w:t>
            </w:r>
          </w:p>
        </w:tc>
        <w:tc>
          <w:tcPr>
            <w:tcW w:w="581" w:type="pct"/>
            <w:tcBorders>
              <w:bottom w:val="single" w:sz="4" w:space="0" w:color="auto"/>
            </w:tcBorders>
            <w:tcMar>
              <w:top w:w="28" w:type="dxa"/>
              <w:left w:w="57" w:type="dxa"/>
              <w:bottom w:w="28" w:type="dxa"/>
              <w:right w:w="57" w:type="dxa"/>
            </w:tcMar>
            <w:vAlign w:val="center"/>
          </w:tcPr>
          <w:p w:rsidR="003E4AA3" w:rsidRPr="00392867" w:rsidRDefault="003E4AA3" w:rsidP="00986E0F">
            <w:pPr>
              <w:spacing w:after="0" w:line="240" w:lineRule="auto"/>
              <w:jc w:val="center"/>
              <w:rPr>
                <w:rFonts w:ascii="Times New Roman" w:eastAsia="Times New Roman" w:hAnsi="Times New Roman" w:cs="Times New Roman"/>
                <w:color w:val="000000" w:themeColor="text1"/>
              </w:rPr>
            </w:pPr>
            <w:r w:rsidRPr="00392867">
              <w:rPr>
                <w:rFonts w:ascii="Times New Roman" w:eastAsia="Times New Roman" w:hAnsi="Times New Roman" w:cs="Times New Roman"/>
                <w:color w:val="000000" w:themeColor="text1"/>
              </w:rPr>
              <w:t>64,0</w:t>
            </w:r>
          </w:p>
        </w:tc>
        <w:tc>
          <w:tcPr>
            <w:tcW w:w="581" w:type="pct"/>
            <w:tcBorders>
              <w:bottom w:val="single" w:sz="4" w:space="0" w:color="auto"/>
            </w:tcBorders>
            <w:tcMar>
              <w:top w:w="28" w:type="dxa"/>
              <w:left w:w="57" w:type="dxa"/>
              <w:bottom w:w="28" w:type="dxa"/>
              <w:right w:w="57" w:type="dxa"/>
            </w:tcMar>
            <w:vAlign w:val="center"/>
          </w:tcPr>
          <w:p w:rsidR="003E4AA3" w:rsidRPr="00392867" w:rsidRDefault="003E4AA3" w:rsidP="00986E0F">
            <w:pPr>
              <w:spacing w:after="0" w:line="240" w:lineRule="auto"/>
              <w:jc w:val="center"/>
              <w:rPr>
                <w:rFonts w:ascii="Times New Roman" w:eastAsia="Times New Roman" w:hAnsi="Times New Roman" w:cs="Times New Roman"/>
                <w:color w:val="000000" w:themeColor="text1"/>
              </w:rPr>
            </w:pPr>
            <w:r w:rsidRPr="00392867">
              <w:rPr>
                <w:rFonts w:ascii="Times New Roman" w:eastAsia="Times New Roman" w:hAnsi="Times New Roman" w:cs="Times New Roman"/>
                <w:color w:val="000000" w:themeColor="text1"/>
              </w:rPr>
              <w:t>64,0</w:t>
            </w:r>
          </w:p>
        </w:tc>
        <w:tc>
          <w:tcPr>
            <w:tcW w:w="610" w:type="pct"/>
            <w:tcBorders>
              <w:bottom w:val="single" w:sz="4" w:space="0" w:color="auto"/>
            </w:tcBorders>
            <w:tcMar>
              <w:top w:w="28" w:type="dxa"/>
              <w:left w:w="57" w:type="dxa"/>
              <w:bottom w:w="28" w:type="dxa"/>
              <w:right w:w="57" w:type="dxa"/>
            </w:tcMar>
            <w:vAlign w:val="center"/>
          </w:tcPr>
          <w:p w:rsidR="003E4AA3" w:rsidRPr="00392867" w:rsidRDefault="003E4AA3" w:rsidP="00986E0F">
            <w:pPr>
              <w:spacing w:after="0" w:line="240" w:lineRule="auto"/>
              <w:jc w:val="center"/>
              <w:rPr>
                <w:rFonts w:ascii="Times New Roman" w:eastAsia="Times New Roman" w:hAnsi="Times New Roman" w:cs="Times New Roman"/>
                <w:color w:val="000000" w:themeColor="text1"/>
              </w:rPr>
            </w:pPr>
            <w:r w:rsidRPr="00392867">
              <w:rPr>
                <w:rFonts w:ascii="Times New Roman" w:eastAsia="Times New Roman" w:hAnsi="Times New Roman" w:cs="Times New Roman"/>
                <w:color w:val="000000" w:themeColor="text1"/>
              </w:rPr>
              <w:t>64,0</w:t>
            </w:r>
          </w:p>
        </w:tc>
      </w:tr>
      <w:tr w:rsidR="003E4AA3" w:rsidRPr="00C1095C" w:rsidTr="003E4AA3">
        <w:trPr>
          <w:trHeight w:val="573"/>
        </w:trPr>
        <w:tc>
          <w:tcPr>
            <w:tcW w:w="538" w:type="pct"/>
            <w:tcBorders>
              <w:bottom w:val="single" w:sz="4" w:space="0" w:color="auto"/>
            </w:tcBorders>
            <w:tcMar>
              <w:top w:w="28" w:type="dxa"/>
              <w:left w:w="57" w:type="dxa"/>
              <w:bottom w:w="28" w:type="dxa"/>
              <w:right w:w="57" w:type="dxa"/>
            </w:tcMar>
            <w:vAlign w:val="center"/>
          </w:tcPr>
          <w:p w:rsidR="003E4AA3" w:rsidRPr="003E4AA3" w:rsidRDefault="00FE3D96" w:rsidP="00986E0F">
            <w:pPr>
              <w:keepNext/>
              <w:tabs>
                <w:tab w:val="left" w:pos="-360"/>
              </w:tabs>
              <w:spacing w:after="0" w:line="240" w:lineRule="auto"/>
              <w:rPr>
                <w:rFonts w:ascii="Times New Roman" w:eastAsia="Times New Roman" w:hAnsi="Times New Roman" w:cs="Times New Roman"/>
              </w:rPr>
            </w:pPr>
            <w:r>
              <w:rPr>
                <w:rFonts w:ascii="Times New Roman" w:eastAsia="Times New Roman" w:hAnsi="Times New Roman" w:cs="Times New Roman"/>
              </w:rPr>
              <w:t>E-1-4</w:t>
            </w:r>
          </w:p>
        </w:tc>
        <w:tc>
          <w:tcPr>
            <w:tcW w:w="2689" w:type="pct"/>
            <w:tcBorders>
              <w:bottom w:val="single" w:sz="4" w:space="0" w:color="auto"/>
            </w:tcBorders>
            <w:tcMar>
              <w:top w:w="28" w:type="dxa"/>
              <w:left w:w="57" w:type="dxa"/>
              <w:bottom w:w="28" w:type="dxa"/>
              <w:right w:w="57" w:type="dxa"/>
            </w:tcMar>
            <w:vAlign w:val="center"/>
          </w:tcPr>
          <w:p w:rsidR="003E4AA3" w:rsidRPr="003E4AA3" w:rsidRDefault="003E4AA3" w:rsidP="00986E0F">
            <w:pPr>
              <w:spacing w:after="0" w:line="240" w:lineRule="auto"/>
              <w:rPr>
                <w:rFonts w:ascii="Times New Roman" w:hAnsi="Times New Roman" w:cs="Times New Roman"/>
              </w:rPr>
            </w:pPr>
            <w:r w:rsidRPr="003E4AA3">
              <w:rPr>
                <w:rFonts w:ascii="Times New Roman" w:hAnsi="Times New Roman" w:cs="Times New Roman"/>
                <w:noProof/>
                <w:lang w:eastAsia="ar-SA"/>
              </w:rPr>
              <w:t>Socialinės paramos tikslingumas, proc.</w:t>
            </w:r>
          </w:p>
        </w:tc>
        <w:tc>
          <w:tcPr>
            <w:tcW w:w="581" w:type="pct"/>
            <w:tcBorders>
              <w:bottom w:val="single" w:sz="4" w:space="0" w:color="auto"/>
            </w:tcBorders>
            <w:tcMar>
              <w:top w:w="28" w:type="dxa"/>
              <w:left w:w="57" w:type="dxa"/>
              <w:bottom w:w="28" w:type="dxa"/>
              <w:right w:w="57" w:type="dxa"/>
            </w:tcMar>
            <w:vAlign w:val="center"/>
          </w:tcPr>
          <w:p w:rsidR="003E4AA3" w:rsidRPr="003E4AA3" w:rsidRDefault="003E4AA3" w:rsidP="00986E0F">
            <w:pPr>
              <w:spacing w:after="0" w:line="240" w:lineRule="auto"/>
              <w:jc w:val="center"/>
              <w:rPr>
                <w:rFonts w:ascii="Times New Roman" w:eastAsia="Times New Roman" w:hAnsi="Times New Roman" w:cs="Times New Roman"/>
                <w:color w:val="000000" w:themeColor="text1"/>
              </w:rPr>
            </w:pPr>
            <w:r w:rsidRPr="003E4AA3">
              <w:rPr>
                <w:rFonts w:ascii="Times New Roman" w:eastAsia="Times New Roman" w:hAnsi="Times New Roman" w:cs="Times New Roman"/>
                <w:color w:val="000000" w:themeColor="text1"/>
              </w:rPr>
              <w:t>100,0</w:t>
            </w:r>
          </w:p>
        </w:tc>
        <w:tc>
          <w:tcPr>
            <w:tcW w:w="581" w:type="pct"/>
            <w:tcBorders>
              <w:bottom w:val="single" w:sz="4" w:space="0" w:color="auto"/>
            </w:tcBorders>
            <w:tcMar>
              <w:top w:w="28" w:type="dxa"/>
              <w:left w:w="57" w:type="dxa"/>
              <w:bottom w:w="28" w:type="dxa"/>
              <w:right w:w="57" w:type="dxa"/>
            </w:tcMar>
            <w:vAlign w:val="center"/>
          </w:tcPr>
          <w:p w:rsidR="003E4AA3" w:rsidRPr="003E4AA3" w:rsidRDefault="003E4AA3" w:rsidP="00986E0F">
            <w:pPr>
              <w:spacing w:after="0" w:line="240" w:lineRule="auto"/>
              <w:jc w:val="center"/>
              <w:rPr>
                <w:rFonts w:ascii="Times New Roman" w:eastAsia="Times New Roman" w:hAnsi="Times New Roman" w:cs="Times New Roman"/>
                <w:color w:val="000000" w:themeColor="text1"/>
              </w:rPr>
            </w:pPr>
            <w:r w:rsidRPr="003E4AA3">
              <w:rPr>
                <w:rFonts w:ascii="Times New Roman" w:eastAsia="Times New Roman" w:hAnsi="Times New Roman" w:cs="Times New Roman"/>
                <w:color w:val="000000" w:themeColor="text1"/>
              </w:rPr>
              <w:t>100,0</w:t>
            </w:r>
          </w:p>
        </w:tc>
        <w:tc>
          <w:tcPr>
            <w:tcW w:w="610" w:type="pct"/>
            <w:tcBorders>
              <w:bottom w:val="single" w:sz="4" w:space="0" w:color="auto"/>
            </w:tcBorders>
            <w:tcMar>
              <w:top w:w="28" w:type="dxa"/>
              <w:left w:w="57" w:type="dxa"/>
              <w:bottom w:w="28" w:type="dxa"/>
              <w:right w:w="57" w:type="dxa"/>
            </w:tcMar>
            <w:vAlign w:val="center"/>
          </w:tcPr>
          <w:p w:rsidR="003E4AA3" w:rsidRPr="003E4AA3" w:rsidRDefault="003E4AA3" w:rsidP="00986E0F">
            <w:pPr>
              <w:spacing w:after="0" w:line="240" w:lineRule="auto"/>
              <w:jc w:val="center"/>
              <w:rPr>
                <w:rFonts w:ascii="Times New Roman" w:eastAsia="Times New Roman" w:hAnsi="Times New Roman" w:cs="Times New Roman"/>
                <w:color w:val="000000" w:themeColor="text1"/>
              </w:rPr>
            </w:pPr>
            <w:r w:rsidRPr="003E4AA3">
              <w:rPr>
                <w:rFonts w:ascii="Times New Roman" w:eastAsia="Times New Roman" w:hAnsi="Times New Roman" w:cs="Times New Roman"/>
                <w:color w:val="000000" w:themeColor="text1"/>
              </w:rPr>
              <w:t>100,0</w:t>
            </w:r>
          </w:p>
        </w:tc>
      </w:tr>
    </w:tbl>
    <w:p w:rsidR="009E10E8" w:rsidRDefault="009E10E8" w:rsidP="004F2ED3">
      <w:pPr>
        <w:spacing w:after="0" w:line="240" w:lineRule="auto"/>
        <w:jc w:val="both"/>
        <w:rPr>
          <w:rFonts w:eastAsia="Times New Roman"/>
        </w:rPr>
      </w:pPr>
    </w:p>
    <w:p w:rsidR="005956EA" w:rsidRDefault="005956EA" w:rsidP="00EE3B73">
      <w:pPr>
        <w:spacing w:after="0" w:line="240" w:lineRule="auto"/>
        <w:ind w:firstLine="720"/>
        <w:jc w:val="both"/>
        <w:rPr>
          <w:rFonts w:ascii="Times New Roman" w:hAnsi="Times New Roman" w:cs="Times New Roman"/>
          <w:sz w:val="24"/>
          <w:szCs w:val="24"/>
        </w:rPr>
      </w:pPr>
      <w:r w:rsidRPr="00607A8B">
        <w:rPr>
          <w:rFonts w:ascii="Times New Roman" w:hAnsi="Times New Roman" w:cs="Times New Roman"/>
          <w:noProof/>
          <w:sz w:val="24"/>
          <w:szCs w:val="24"/>
          <w:lang w:eastAsia="lt-LT"/>
        </w:rPr>
        <w:lastRenderedPageBreak/>
        <mc:AlternateContent>
          <mc:Choice Requires="wps">
            <w:drawing>
              <wp:anchor distT="0" distB="0" distL="114300" distR="114300" simplePos="0" relativeHeight="251691008" behindDoc="0" locked="0" layoutInCell="1" allowOverlap="1" wp14:anchorId="517CCB02" wp14:editId="3B84DFF2">
                <wp:simplePos x="0" y="0"/>
                <wp:positionH relativeFrom="margin">
                  <wp:posOffset>-71323</wp:posOffset>
                </wp:positionH>
                <wp:positionV relativeFrom="paragraph">
                  <wp:posOffset>-222070</wp:posOffset>
                </wp:positionV>
                <wp:extent cx="6200775" cy="647700"/>
                <wp:effectExtent l="0" t="0" r="28575" b="19050"/>
                <wp:wrapNone/>
                <wp:docPr id="4"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647700"/>
                        </a:xfrm>
                        <a:prstGeom prst="rect">
                          <a:avLst/>
                        </a:prstGeom>
                        <a:solidFill>
                          <a:schemeClr val="accent3">
                            <a:lumMod val="60000"/>
                            <a:lumOff val="40000"/>
                          </a:schemeClr>
                        </a:solidFill>
                        <a:ln w="9525">
                          <a:solidFill>
                            <a:srgbClr val="000000"/>
                          </a:solidFill>
                          <a:miter lim="800000"/>
                          <a:headEnd/>
                          <a:tailEnd/>
                        </a:ln>
                      </wps:spPr>
                      <wps:txbx>
                        <w:txbxContent>
                          <w:p w:rsidR="00EE3B73" w:rsidRDefault="00EE3B73" w:rsidP="0063099D">
                            <w:pPr>
                              <w:shd w:val="clear" w:color="auto" w:fill="C2D69B" w:themeFill="accent3" w:themeFillTint="99"/>
                              <w:spacing w:after="0" w:line="240" w:lineRule="auto"/>
                              <w:jc w:val="center"/>
                              <w:rPr>
                                <w:rFonts w:ascii="Times New Roman" w:hAnsi="Times New Roman" w:cs="Times New Roman"/>
                                <w:sz w:val="24"/>
                                <w:szCs w:val="24"/>
                              </w:rPr>
                            </w:pPr>
                            <w:r w:rsidRPr="005956EA">
                              <w:rPr>
                                <w:rFonts w:ascii="Times New Roman" w:hAnsi="Times New Roman" w:cs="Times New Roman"/>
                                <w:sz w:val="24"/>
                                <w:szCs w:val="24"/>
                              </w:rPr>
                              <w:t>2</w:t>
                            </w:r>
                            <w:r>
                              <w:rPr>
                                <w:rFonts w:ascii="Times New Roman" w:hAnsi="Times New Roman" w:cs="Times New Roman"/>
                                <w:sz w:val="24"/>
                                <w:szCs w:val="24"/>
                              </w:rPr>
                              <w:t xml:space="preserve"> STRATEGINIS TIKSLAS</w:t>
                            </w:r>
                          </w:p>
                          <w:p w:rsidR="00EE3B73" w:rsidRPr="005956EA" w:rsidRDefault="00EE3B73" w:rsidP="009E10E8">
                            <w:pPr>
                              <w:shd w:val="clear" w:color="auto" w:fill="C2D69B" w:themeFill="accent3" w:themeFillTint="99"/>
                              <w:spacing w:after="0" w:line="240" w:lineRule="auto"/>
                              <w:jc w:val="center"/>
                              <w:rPr>
                                <w:rFonts w:ascii="Times New Roman" w:hAnsi="Times New Roman" w:cs="Times New Roman"/>
                                <w:b/>
                                <w:sz w:val="24"/>
                                <w:szCs w:val="24"/>
                              </w:rPr>
                            </w:pPr>
                            <w:r w:rsidRPr="005956EA">
                              <w:rPr>
                                <w:rFonts w:ascii="Times New Roman" w:hAnsi="Times New Roman" w:cs="Times New Roman"/>
                                <w:sz w:val="24"/>
                                <w:szCs w:val="24"/>
                              </w:rPr>
                              <w:t xml:space="preserve"> </w:t>
                            </w:r>
                            <w:r w:rsidRPr="005956EA">
                              <w:rPr>
                                <w:rFonts w:ascii="Times New Roman" w:hAnsi="Times New Roman" w:cs="Times New Roman"/>
                                <w:b/>
                                <w:sz w:val="24"/>
                                <w:szCs w:val="24"/>
                              </w:rPr>
                              <w:t>Aktyvinti  bendruomeninę, kultūrinę, sportinę veiklą bei didinti rajono turistinį ir rekreacinį patrauklumą</w:t>
                            </w:r>
                          </w:p>
                          <w:p w:rsidR="00EE3B73" w:rsidRDefault="00EE3B73" w:rsidP="005956EA">
                            <w:pPr>
                              <w:shd w:val="clear" w:color="auto" w:fill="C2D69B" w:themeFill="accent3" w:themeFillTint="99"/>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5.6pt;margin-top:-17.5pt;width:488.25pt;height:51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" fillcolor="#c2d69b [1942]">
                <v:textbox>
                  <w:txbxContent>
                    <w:p w:rsidR="00EE3B73" w:rsidRDefault="00EE3B73" w:rsidP="0063099D">
                      <w:pPr>
                        <w:shd w:val="clear" w:color="auto" w:fill="C2D69B" w:themeFill="accent3" w:themeFillTint="99"/>
                        <w:spacing w:after="0" w:line="240" w:lineRule="auto"/>
                        <w:jc w:val="center"/>
                        <w:rPr>
                          <w:rFonts w:ascii="Times New Roman" w:hAnsi="Times New Roman" w:cs="Times New Roman"/>
                          <w:sz w:val="24"/>
                          <w:szCs w:val="24"/>
                        </w:rPr>
                      </w:pPr>
                      <w:r w:rsidRPr="005956EA">
                        <w:rPr>
                          <w:rFonts w:ascii="Times New Roman" w:hAnsi="Times New Roman" w:cs="Times New Roman"/>
                          <w:sz w:val="24"/>
                          <w:szCs w:val="24"/>
                        </w:rPr>
                        <w:t>2</w:t>
                      </w:r>
                      <w:r>
                        <w:rPr>
                          <w:rFonts w:ascii="Times New Roman" w:hAnsi="Times New Roman" w:cs="Times New Roman"/>
                          <w:sz w:val="24"/>
                          <w:szCs w:val="24"/>
                        </w:rPr>
                        <w:t xml:space="preserve"> STRATEGINIS TIKSLAS</w:t>
                      </w:r>
                    </w:p>
                    <w:p w:rsidR="00EE3B73" w:rsidRPr="005956EA" w:rsidRDefault="00EE3B73" w:rsidP="009E10E8">
                      <w:pPr>
                        <w:shd w:val="clear" w:color="auto" w:fill="C2D69B" w:themeFill="accent3" w:themeFillTint="99"/>
                        <w:spacing w:after="0" w:line="240" w:lineRule="auto"/>
                        <w:jc w:val="center"/>
                        <w:rPr>
                          <w:rFonts w:ascii="Times New Roman" w:hAnsi="Times New Roman" w:cs="Times New Roman"/>
                          <w:b/>
                          <w:sz w:val="24"/>
                          <w:szCs w:val="24"/>
                        </w:rPr>
                      </w:pPr>
                      <w:r w:rsidRPr="005956EA">
                        <w:rPr>
                          <w:rFonts w:ascii="Times New Roman" w:hAnsi="Times New Roman" w:cs="Times New Roman"/>
                          <w:sz w:val="24"/>
                          <w:szCs w:val="24"/>
                        </w:rPr>
                        <w:t xml:space="preserve"> </w:t>
                      </w:r>
                      <w:r w:rsidRPr="005956EA">
                        <w:rPr>
                          <w:rFonts w:ascii="Times New Roman" w:hAnsi="Times New Roman" w:cs="Times New Roman"/>
                          <w:b/>
                          <w:sz w:val="24"/>
                          <w:szCs w:val="24"/>
                        </w:rPr>
                        <w:t>Aktyvinti  bendruomeninę, kultūrinę, sportinę veiklą bei didinti rajono turistinį ir rekreacinį patrauklumą</w:t>
                      </w:r>
                    </w:p>
                    <w:p w:rsidR="00EE3B73" w:rsidRDefault="00EE3B73" w:rsidP="005956EA">
                      <w:pPr>
                        <w:shd w:val="clear" w:color="auto" w:fill="C2D69B" w:themeFill="accent3" w:themeFillTint="99"/>
                        <w:spacing w:after="0" w:line="240" w:lineRule="auto"/>
                      </w:pPr>
                    </w:p>
                  </w:txbxContent>
                </v:textbox>
                <w10:wrap anchorx="margin"/>
              </v:shape>
            </w:pict>
          </mc:Fallback>
        </mc:AlternateContent>
      </w:r>
    </w:p>
    <w:p w:rsidR="004702AE" w:rsidRDefault="004702AE" w:rsidP="004702AE">
      <w:pPr>
        <w:spacing w:after="0" w:line="240" w:lineRule="auto"/>
        <w:jc w:val="both"/>
        <w:rPr>
          <w:rFonts w:ascii="Times New Roman" w:hAnsi="Times New Roman" w:cs="Times New Roman"/>
          <w:sz w:val="24"/>
          <w:szCs w:val="24"/>
        </w:rPr>
      </w:pPr>
    </w:p>
    <w:p w:rsidR="00EE3B73" w:rsidRDefault="00EE3B73" w:rsidP="004F2ED3">
      <w:pPr>
        <w:spacing w:after="0" w:line="240" w:lineRule="auto"/>
        <w:ind w:firstLine="720"/>
        <w:jc w:val="both"/>
        <w:rPr>
          <w:rFonts w:ascii="Times New Roman" w:hAnsi="Times New Roman" w:cs="Times New Roman"/>
          <w:sz w:val="24"/>
          <w:szCs w:val="24"/>
        </w:rPr>
      </w:pPr>
    </w:p>
    <w:p w:rsidR="004F2ED3" w:rsidRPr="002B7B59" w:rsidRDefault="004F2ED3" w:rsidP="004F2ED3">
      <w:pPr>
        <w:spacing w:after="0" w:line="240" w:lineRule="auto"/>
        <w:ind w:firstLine="720"/>
        <w:jc w:val="both"/>
        <w:rPr>
          <w:rFonts w:ascii="Times New Roman" w:hAnsi="Times New Roman" w:cs="Times New Roman"/>
          <w:sz w:val="24"/>
          <w:szCs w:val="24"/>
        </w:rPr>
      </w:pPr>
      <w:r w:rsidRPr="002B7B59">
        <w:rPr>
          <w:rFonts w:ascii="Times New Roman" w:hAnsi="Times New Roman" w:cs="Times New Roman"/>
          <w:sz w:val="24"/>
          <w:szCs w:val="24"/>
        </w:rPr>
        <w:t>Įgyvendinant antrąjį strateginį tikslą „</w:t>
      </w:r>
      <w:r w:rsidRPr="002B7B59">
        <w:rPr>
          <w:rFonts w:ascii="Times New Roman" w:hAnsi="Times New Roman" w:cs="Times New Roman"/>
          <w:bCs/>
          <w:sz w:val="24"/>
          <w:szCs w:val="24"/>
        </w:rPr>
        <w:t xml:space="preserve">Aktyvinti bendruomeninę, kultūrinę, sportinę veiklą bei didinti rajono turistinį ir rekreacinį patrauklumą“ </w:t>
      </w:r>
      <w:r w:rsidRPr="002B7B59">
        <w:rPr>
          <w:rFonts w:ascii="Times New Roman" w:hAnsi="Times New Roman" w:cs="Times New Roman"/>
          <w:sz w:val="24"/>
          <w:szCs w:val="24"/>
        </w:rPr>
        <w:t>vykdom</w:t>
      </w:r>
      <w:r w:rsidR="00B658D5">
        <w:rPr>
          <w:rFonts w:ascii="Times New Roman" w:hAnsi="Times New Roman" w:cs="Times New Roman"/>
          <w:sz w:val="24"/>
          <w:szCs w:val="24"/>
        </w:rPr>
        <w:t>a</w:t>
      </w:r>
      <w:r w:rsidRPr="002B7B59">
        <w:rPr>
          <w:rFonts w:ascii="Times New Roman" w:hAnsi="Times New Roman" w:cs="Times New Roman"/>
          <w:sz w:val="24"/>
          <w:szCs w:val="24"/>
        </w:rPr>
        <w:t xml:space="preserve"> ši</w:t>
      </w:r>
      <w:r w:rsidR="003E4AA3">
        <w:rPr>
          <w:rFonts w:ascii="Times New Roman" w:hAnsi="Times New Roman" w:cs="Times New Roman"/>
          <w:sz w:val="24"/>
          <w:szCs w:val="24"/>
        </w:rPr>
        <w:t xml:space="preserve"> programa</w:t>
      </w:r>
      <w:r w:rsidRPr="002B7B59">
        <w:rPr>
          <w:rFonts w:ascii="Times New Roman" w:hAnsi="Times New Roman" w:cs="Times New Roman"/>
          <w:sz w:val="24"/>
          <w:szCs w:val="24"/>
        </w:rPr>
        <w:t>:</w:t>
      </w:r>
    </w:p>
    <w:p w:rsidR="004F2ED3" w:rsidRPr="00F4108A" w:rsidRDefault="004F2ED3" w:rsidP="00AB4735">
      <w:pPr>
        <w:pStyle w:val="Sraopastraipa"/>
        <w:numPr>
          <w:ilvl w:val="0"/>
          <w:numId w:val="3"/>
        </w:numPr>
        <w:spacing w:after="0" w:line="240" w:lineRule="auto"/>
        <w:jc w:val="both"/>
        <w:rPr>
          <w:rFonts w:ascii="Times New Roman" w:hAnsi="Times New Roman" w:cs="Times New Roman"/>
          <w:sz w:val="24"/>
          <w:szCs w:val="24"/>
        </w:rPr>
      </w:pPr>
      <w:r w:rsidRPr="00F4108A">
        <w:rPr>
          <w:rFonts w:ascii="Times New Roman" w:eastAsia="Times New Roman" w:hAnsi="Times New Roman" w:cs="Times New Roman"/>
          <w:sz w:val="24"/>
          <w:szCs w:val="24"/>
        </w:rPr>
        <w:t xml:space="preserve">3 programa: </w:t>
      </w:r>
      <w:r w:rsidRPr="00F4108A">
        <w:rPr>
          <w:rFonts w:ascii="Times New Roman" w:hAnsi="Times New Roman" w:cs="Times New Roman"/>
          <w:sz w:val="24"/>
          <w:szCs w:val="24"/>
        </w:rPr>
        <w:t>Kultūros, sporto, bendruomenės, vaikų ir jauni</w:t>
      </w:r>
      <w:r w:rsidR="00943E01" w:rsidRPr="00F4108A">
        <w:rPr>
          <w:rFonts w:ascii="Times New Roman" w:hAnsi="Times New Roman" w:cs="Times New Roman"/>
          <w:sz w:val="24"/>
          <w:szCs w:val="24"/>
        </w:rPr>
        <w:t>mo gyvenimo aktyvinimas</w:t>
      </w:r>
      <w:r w:rsidRPr="00F4108A">
        <w:rPr>
          <w:rFonts w:ascii="Times New Roman" w:hAnsi="Times New Roman" w:cs="Times New Roman"/>
          <w:sz w:val="24"/>
          <w:szCs w:val="24"/>
        </w:rPr>
        <w:t>;</w:t>
      </w:r>
    </w:p>
    <w:p w:rsidR="00943E01" w:rsidRDefault="00943E01" w:rsidP="00943E01">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bCs/>
          <w:sz w:val="24"/>
          <w:szCs w:val="24"/>
        </w:rPr>
        <w:t>S</w:t>
      </w:r>
      <w:r w:rsidRPr="00596CB5">
        <w:rPr>
          <w:rFonts w:ascii="Times New Roman" w:eastAsia="Times New Roman" w:hAnsi="Times New Roman" w:cs="Times New Roman"/>
          <w:sz w:val="24"/>
          <w:szCs w:val="24"/>
        </w:rPr>
        <w:t xml:space="preserve">trateginio tikslo </w:t>
      </w:r>
      <w:r>
        <w:rPr>
          <w:rFonts w:ascii="Times New Roman" w:eastAsia="Times New Roman" w:hAnsi="Times New Roman" w:cs="Times New Roman"/>
          <w:sz w:val="24"/>
          <w:szCs w:val="24"/>
        </w:rPr>
        <w:t>pasiek</w:t>
      </w:r>
      <w:r w:rsidR="00605930">
        <w:rPr>
          <w:rFonts w:ascii="Times New Roman" w:eastAsia="Times New Roman" w:hAnsi="Times New Roman" w:cs="Times New Roman"/>
          <w:sz w:val="24"/>
          <w:szCs w:val="24"/>
        </w:rPr>
        <w:t>imui įvertinti vykdant program</w:t>
      </w:r>
      <w:r w:rsidR="003E4AA3">
        <w:rPr>
          <w:rFonts w:ascii="Times New Roman" w:eastAsia="Times New Roman" w:hAnsi="Times New Roman" w:cs="Times New Roman"/>
          <w:sz w:val="24"/>
          <w:szCs w:val="24"/>
        </w:rPr>
        <w:t>ą</w:t>
      </w:r>
      <w:r>
        <w:rPr>
          <w:rFonts w:ascii="Times New Roman" w:eastAsia="Times New Roman" w:hAnsi="Times New Roman" w:cs="Times New Roman"/>
          <w:sz w:val="24"/>
          <w:szCs w:val="24"/>
        </w:rPr>
        <w:t xml:space="preserve"> „</w:t>
      </w:r>
      <w:r w:rsidRPr="002B7B59">
        <w:rPr>
          <w:rFonts w:ascii="Times New Roman" w:hAnsi="Times New Roman" w:cs="Times New Roman"/>
          <w:sz w:val="24"/>
          <w:szCs w:val="24"/>
        </w:rPr>
        <w:t>Kultūros, sporto, bendruomenės, vaikų ir jauni</w:t>
      </w:r>
      <w:r>
        <w:rPr>
          <w:rFonts w:ascii="Times New Roman" w:hAnsi="Times New Roman" w:cs="Times New Roman"/>
          <w:sz w:val="24"/>
          <w:szCs w:val="24"/>
        </w:rPr>
        <w:t>mo gyvenimo aktyvinimas“</w:t>
      </w:r>
      <w:r>
        <w:rPr>
          <w:rFonts w:ascii="Times New Roman" w:eastAsia="Times New Roman" w:hAnsi="Times New Roman" w:cs="Times New Roman"/>
          <w:sz w:val="24"/>
          <w:szCs w:val="24"/>
        </w:rPr>
        <w:t xml:space="preserve"> </w:t>
      </w:r>
      <w:r>
        <w:rPr>
          <w:rFonts w:ascii="Times New Roman" w:hAnsi="Times New Roman" w:cs="Times New Roman"/>
          <w:bCs/>
          <w:sz w:val="24"/>
          <w:szCs w:val="24"/>
        </w:rPr>
        <w:t>yra numatyti šie efekto kriterijai:</w:t>
      </w:r>
      <w:r>
        <w:rPr>
          <w:rFonts w:ascii="Times New Roman" w:eastAsia="Times New Roman" w:hAnsi="Times New Roman" w:cs="Times New Roman"/>
          <w:sz w:val="24"/>
          <w:szCs w:val="24"/>
        </w:rPr>
        <w:t xml:space="preserve"> </w:t>
      </w:r>
    </w:p>
    <w:p w:rsidR="004F2ED3" w:rsidRPr="002B7B59" w:rsidRDefault="004F2ED3" w:rsidP="004F2ED3">
      <w:pPr>
        <w:spacing w:after="0" w:line="240" w:lineRule="auto"/>
        <w:jc w:val="both"/>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5228"/>
        <w:gridCol w:w="1118"/>
        <w:gridCol w:w="1116"/>
        <w:gridCol w:w="1173"/>
      </w:tblGrid>
      <w:tr w:rsidR="00B658D5" w:rsidRPr="00C1095C" w:rsidTr="00B658D5">
        <w:trPr>
          <w:tblHeader/>
        </w:trPr>
        <w:tc>
          <w:tcPr>
            <w:tcW w:w="538" w:type="pct"/>
            <w:shd w:val="clear" w:color="auto" w:fill="D9D9D9" w:themeFill="background1" w:themeFillShade="D9"/>
            <w:tcMar>
              <w:top w:w="28" w:type="dxa"/>
              <w:left w:w="57" w:type="dxa"/>
              <w:bottom w:w="28" w:type="dxa"/>
              <w:right w:w="57" w:type="dxa"/>
            </w:tcMar>
            <w:vAlign w:val="center"/>
          </w:tcPr>
          <w:p w:rsidR="003E4AA3" w:rsidRPr="003014AB" w:rsidRDefault="003E4AA3" w:rsidP="003E4AA3">
            <w:pPr>
              <w:tabs>
                <w:tab w:val="left" w:pos="-360"/>
              </w:tabs>
              <w:spacing w:after="0" w:line="240" w:lineRule="auto"/>
              <w:rPr>
                <w:rFonts w:ascii="Times New Roman" w:eastAsia="Times New Roman" w:hAnsi="Times New Roman" w:cs="Times New Roman"/>
                <w:b/>
              </w:rPr>
            </w:pPr>
            <w:r w:rsidRPr="003014AB">
              <w:rPr>
                <w:rFonts w:ascii="Times New Roman" w:eastAsia="Times New Roman" w:hAnsi="Times New Roman" w:cs="Times New Roman"/>
                <w:b/>
              </w:rPr>
              <w:t>Vertinimo kriterijaus kodas</w:t>
            </w:r>
          </w:p>
        </w:tc>
        <w:tc>
          <w:tcPr>
            <w:tcW w:w="2689" w:type="pct"/>
            <w:shd w:val="clear" w:color="auto" w:fill="D9D9D9" w:themeFill="background1" w:themeFillShade="D9"/>
            <w:tcMar>
              <w:top w:w="28" w:type="dxa"/>
              <w:left w:w="57" w:type="dxa"/>
              <w:bottom w:w="28" w:type="dxa"/>
              <w:right w:w="57" w:type="dxa"/>
            </w:tcMar>
            <w:vAlign w:val="center"/>
          </w:tcPr>
          <w:p w:rsidR="003E4AA3" w:rsidRPr="003014AB" w:rsidRDefault="003E4AA3" w:rsidP="003E4AA3">
            <w:pPr>
              <w:tabs>
                <w:tab w:val="left" w:pos="-360"/>
              </w:tabs>
              <w:spacing w:after="0" w:line="240" w:lineRule="auto"/>
              <w:rPr>
                <w:rFonts w:ascii="Times New Roman" w:eastAsia="Times New Roman" w:hAnsi="Times New Roman" w:cs="Times New Roman"/>
                <w:b/>
              </w:rPr>
            </w:pPr>
            <w:r w:rsidRPr="003014AB">
              <w:rPr>
                <w:rFonts w:ascii="Times New Roman" w:eastAsia="Times New Roman" w:hAnsi="Times New Roman" w:cs="Times New Roman"/>
                <w:b/>
              </w:rPr>
              <w:t>Efekto vertinimo kriterijaus pavadinimas</w:t>
            </w:r>
          </w:p>
        </w:tc>
        <w:tc>
          <w:tcPr>
            <w:tcW w:w="582" w:type="pct"/>
            <w:shd w:val="clear" w:color="auto" w:fill="D9D9D9" w:themeFill="background1" w:themeFillShade="D9"/>
            <w:tcMar>
              <w:top w:w="28" w:type="dxa"/>
              <w:left w:w="57" w:type="dxa"/>
              <w:bottom w:w="28" w:type="dxa"/>
              <w:right w:w="57" w:type="dxa"/>
            </w:tcMar>
            <w:vAlign w:val="center"/>
          </w:tcPr>
          <w:p w:rsidR="003E4AA3" w:rsidRPr="003014AB" w:rsidRDefault="003E4AA3" w:rsidP="003E4AA3">
            <w:pPr>
              <w:tabs>
                <w:tab w:val="left" w:pos="-360"/>
              </w:tabs>
              <w:spacing w:after="0" w:line="240" w:lineRule="auto"/>
              <w:jc w:val="center"/>
              <w:rPr>
                <w:rFonts w:ascii="Times New Roman" w:eastAsia="Times New Roman" w:hAnsi="Times New Roman" w:cs="Times New Roman"/>
                <w:b/>
              </w:rPr>
            </w:pPr>
            <w:r w:rsidRPr="003014AB">
              <w:rPr>
                <w:rFonts w:ascii="Times New Roman" w:eastAsia="Times New Roman" w:hAnsi="Times New Roman" w:cs="Times New Roman"/>
                <w:b/>
              </w:rPr>
              <w:t>2020 m.</w:t>
            </w:r>
          </w:p>
        </w:tc>
        <w:tc>
          <w:tcPr>
            <w:tcW w:w="581" w:type="pct"/>
            <w:shd w:val="clear" w:color="auto" w:fill="D9D9D9" w:themeFill="background1" w:themeFillShade="D9"/>
            <w:tcMar>
              <w:top w:w="28" w:type="dxa"/>
              <w:left w:w="57" w:type="dxa"/>
              <w:bottom w:w="28" w:type="dxa"/>
              <w:right w:w="57" w:type="dxa"/>
            </w:tcMar>
            <w:vAlign w:val="center"/>
          </w:tcPr>
          <w:p w:rsidR="003E4AA3" w:rsidRPr="003014AB" w:rsidRDefault="003E4AA3" w:rsidP="003E4AA3">
            <w:pPr>
              <w:tabs>
                <w:tab w:val="left" w:pos="-360"/>
              </w:tabs>
              <w:spacing w:after="0" w:line="240" w:lineRule="auto"/>
              <w:jc w:val="center"/>
              <w:rPr>
                <w:rFonts w:ascii="Times New Roman" w:eastAsia="Times New Roman" w:hAnsi="Times New Roman" w:cs="Times New Roman"/>
                <w:b/>
              </w:rPr>
            </w:pPr>
            <w:r w:rsidRPr="003014AB">
              <w:rPr>
                <w:rFonts w:ascii="Times New Roman" w:eastAsia="Times New Roman" w:hAnsi="Times New Roman" w:cs="Times New Roman"/>
                <w:b/>
              </w:rPr>
              <w:t>2021 m.</w:t>
            </w:r>
          </w:p>
        </w:tc>
        <w:tc>
          <w:tcPr>
            <w:tcW w:w="610" w:type="pct"/>
            <w:shd w:val="clear" w:color="auto" w:fill="D9D9D9" w:themeFill="background1" w:themeFillShade="D9"/>
            <w:tcMar>
              <w:top w:w="28" w:type="dxa"/>
              <w:left w:w="57" w:type="dxa"/>
              <w:bottom w:w="28" w:type="dxa"/>
              <w:right w:w="57" w:type="dxa"/>
            </w:tcMar>
            <w:vAlign w:val="center"/>
          </w:tcPr>
          <w:p w:rsidR="003E4AA3" w:rsidRPr="003014AB" w:rsidRDefault="003E4AA3" w:rsidP="003E4AA3">
            <w:pPr>
              <w:tabs>
                <w:tab w:val="left" w:pos="-360"/>
              </w:tabs>
              <w:spacing w:after="0" w:line="240" w:lineRule="auto"/>
              <w:jc w:val="center"/>
              <w:rPr>
                <w:rFonts w:ascii="Times New Roman" w:eastAsia="Times New Roman" w:hAnsi="Times New Roman" w:cs="Times New Roman"/>
                <w:b/>
              </w:rPr>
            </w:pPr>
            <w:r w:rsidRPr="003014AB">
              <w:rPr>
                <w:rFonts w:ascii="Times New Roman" w:eastAsia="Times New Roman" w:hAnsi="Times New Roman" w:cs="Times New Roman"/>
                <w:b/>
              </w:rPr>
              <w:t>2022 m.</w:t>
            </w:r>
          </w:p>
        </w:tc>
      </w:tr>
      <w:tr w:rsidR="003E4AA3" w:rsidRPr="00C1095C" w:rsidTr="003E4AA3">
        <w:tc>
          <w:tcPr>
            <w:tcW w:w="538" w:type="pct"/>
            <w:tcBorders>
              <w:bottom w:val="single" w:sz="4" w:space="0" w:color="auto"/>
            </w:tcBorders>
            <w:tcMar>
              <w:top w:w="28" w:type="dxa"/>
              <w:left w:w="57" w:type="dxa"/>
              <w:bottom w:w="28" w:type="dxa"/>
              <w:right w:w="57" w:type="dxa"/>
            </w:tcMar>
            <w:vAlign w:val="center"/>
          </w:tcPr>
          <w:p w:rsidR="003E4AA3" w:rsidRPr="003E4AA3" w:rsidRDefault="003E4AA3" w:rsidP="00FE3D96">
            <w:pPr>
              <w:tabs>
                <w:tab w:val="left" w:pos="-360"/>
              </w:tabs>
              <w:spacing w:after="0" w:line="240" w:lineRule="auto"/>
              <w:rPr>
                <w:rFonts w:ascii="Times New Roman" w:eastAsia="Times New Roman" w:hAnsi="Times New Roman" w:cs="Times New Roman"/>
              </w:rPr>
            </w:pPr>
            <w:r w:rsidRPr="003E4AA3">
              <w:rPr>
                <w:rFonts w:ascii="Times New Roman" w:eastAsia="Times New Roman" w:hAnsi="Times New Roman" w:cs="Times New Roman"/>
              </w:rPr>
              <w:t>E-</w:t>
            </w:r>
            <w:r w:rsidR="00FE3D96">
              <w:rPr>
                <w:rFonts w:ascii="Times New Roman" w:eastAsia="Times New Roman" w:hAnsi="Times New Roman" w:cs="Times New Roman"/>
              </w:rPr>
              <w:t>2-3-1</w:t>
            </w:r>
          </w:p>
        </w:tc>
        <w:tc>
          <w:tcPr>
            <w:tcW w:w="2689" w:type="pct"/>
            <w:tcBorders>
              <w:bottom w:val="single" w:sz="4" w:space="0" w:color="auto"/>
            </w:tcBorders>
            <w:tcMar>
              <w:top w:w="28" w:type="dxa"/>
              <w:left w:w="57" w:type="dxa"/>
              <w:bottom w:w="28" w:type="dxa"/>
              <w:right w:w="57" w:type="dxa"/>
            </w:tcMar>
            <w:vAlign w:val="center"/>
          </w:tcPr>
          <w:p w:rsidR="003E4AA3" w:rsidRPr="003E4AA3" w:rsidRDefault="003E4AA3" w:rsidP="003E4AA3">
            <w:pPr>
              <w:pStyle w:val="Pagrindinistekstas"/>
              <w:widowControl/>
              <w:suppressAutoHyphens/>
              <w:rPr>
                <w:rFonts w:ascii="Times New Roman" w:hAnsi="Times New Roman" w:cs="Times New Roman"/>
                <w:sz w:val="22"/>
                <w:szCs w:val="22"/>
                <w:lang w:val="lt-LT"/>
              </w:rPr>
            </w:pPr>
            <w:r w:rsidRPr="003E4AA3">
              <w:rPr>
                <w:rFonts w:ascii="Times New Roman" w:hAnsi="Times New Roman" w:cs="Times New Roman"/>
                <w:sz w:val="22"/>
                <w:szCs w:val="22"/>
                <w:lang w:val="lt-LT"/>
              </w:rPr>
              <w:t>Kultūros renginiuose dalyvavusių ir turistinius objektus lankiusiųjų asmenų skaičiaus pokytis (lyginant su ankstesniais metais), proc.</w:t>
            </w:r>
          </w:p>
        </w:tc>
        <w:tc>
          <w:tcPr>
            <w:tcW w:w="582" w:type="pct"/>
            <w:tcBorders>
              <w:bottom w:val="single" w:sz="4" w:space="0" w:color="auto"/>
            </w:tcBorders>
            <w:tcMar>
              <w:top w:w="28" w:type="dxa"/>
              <w:left w:w="57" w:type="dxa"/>
              <w:bottom w:w="28" w:type="dxa"/>
              <w:right w:w="57" w:type="dxa"/>
            </w:tcMar>
            <w:vAlign w:val="center"/>
          </w:tcPr>
          <w:p w:rsidR="003E4AA3" w:rsidRPr="003E4AA3" w:rsidRDefault="003E4AA3" w:rsidP="00986E0F">
            <w:pPr>
              <w:spacing w:after="0" w:line="240" w:lineRule="auto"/>
              <w:jc w:val="center"/>
              <w:rPr>
                <w:rFonts w:ascii="Times New Roman" w:eastAsia="Times New Roman" w:hAnsi="Times New Roman" w:cs="Times New Roman"/>
                <w:color w:val="000000" w:themeColor="text1"/>
              </w:rPr>
            </w:pPr>
            <w:r w:rsidRPr="003E4AA3">
              <w:rPr>
                <w:rFonts w:ascii="Times New Roman" w:eastAsia="Times New Roman" w:hAnsi="Times New Roman" w:cs="Times New Roman"/>
                <w:color w:val="000000" w:themeColor="text1"/>
              </w:rPr>
              <w:t>1</w:t>
            </w:r>
            <w:r w:rsidR="00F81ECA">
              <w:rPr>
                <w:rFonts w:ascii="Times New Roman" w:eastAsia="Times New Roman" w:hAnsi="Times New Roman" w:cs="Times New Roman"/>
                <w:color w:val="000000" w:themeColor="text1"/>
              </w:rPr>
              <w:t>,0</w:t>
            </w:r>
          </w:p>
        </w:tc>
        <w:tc>
          <w:tcPr>
            <w:tcW w:w="581" w:type="pct"/>
            <w:tcBorders>
              <w:bottom w:val="single" w:sz="4" w:space="0" w:color="auto"/>
            </w:tcBorders>
            <w:tcMar>
              <w:top w:w="28" w:type="dxa"/>
              <w:left w:w="57" w:type="dxa"/>
              <w:bottom w:w="28" w:type="dxa"/>
              <w:right w:w="57" w:type="dxa"/>
            </w:tcMar>
            <w:vAlign w:val="center"/>
          </w:tcPr>
          <w:p w:rsidR="003E4AA3" w:rsidRPr="003E4AA3" w:rsidRDefault="003E4AA3" w:rsidP="00986E0F">
            <w:pPr>
              <w:spacing w:after="0" w:line="240" w:lineRule="auto"/>
              <w:jc w:val="center"/>
              <w:rPr>
                <w:rFonts w:ascii="Times New Roman" w:eastAsia="Times New Roman" w:hAnsi="Times New Roman" w:cs="Times New Roman"/>
                <w:color w:val="000000" w:themeColor="text1"/>
              </w:rPr>
            </w:pPr>
            <w:r w:rsidRPr="003E4AA3">
              <w:rPr>
                <w:rFonts w:ascii="Times New Roman" w:eastAsia="Times New Roman" w:hAnsi="Times New Roman" w:cs="Times New Roman"/>
                <w:color w:val="000000" w:themeColor="text1"/>
              </w:rPr>
              <w:t>1</w:t>
            </w:r>
            <w:r w:rsidR="00F81ECA">
              <w:rPr>
                <w:rFonts w:ascii="Times New Roman" w:eastAsia="Times New Roman" w:hAnsi="Times New Roman" w:cs="Times New Roman"/>
                <w:color w:val="000000" w:themeColor="text1"/>
              </w:rPr>
              <w:t>,0</w:t>
            </w:r>
          </w:p>
        </w:tc>
        <w:tc>
          <w:tcPr>
            <w:tcW w:w="610" w:type="pct"/>
            <w:tcBorders>
              <w:bottom w:val="single" w:sz="4" w:space="0" w:color="auto"/>
            </w:tcBorders>
            <w:tcMar>
              <w:top w:w="28" w:type="dxa"/>
              <w:left w:w="57" w:type="dxa"/>
              <w:bottom w:w="28" w:type="dxa"/>
              <w:right w:w="57" w:type="dxa"/>
            </w:tcMar>
            <w:vAlign w:val="center"/>
          </w:tcPr>
          <w:p w:rsidR="003E4AA3" w:rsidRPr="003E4AA3" w:rsidRDefault="003E4AA3" w:rsidP="003E4AA3">
            <w:pPr>
              <w:spacing w:after="0" w:line="240" w:lineRule="auto"/>
              <w:jc w:val="center"/>
              <w:rPr>
                <w:rFonts w:ascii="Times New Roman" w:eastAsia="Times New Roman" w:hAnsi="Times New Roman" w:cs="Times New Roman"/>
                <w:color w:val="000000" w:themeColor="text1"/>
              </w:rPr>
            </w:pPr>
            <w:r w:rsidRPr="003E4AA3">
              <w:rPr>
                <w:rFonts w:ascii="Times New Roman" w:eastAsia="Times New Roman" w:hAnsi="Times New Roman" w:cs="Times New Roman"/>
                <w:color w:val="000000" w:themeColor="text1"/>
              </w:rPr>
              <w:t>1</w:t>
            </w:r>
            <w:r w:rsidR="00F81ECA">
              <w:rPr>
                <w:rFonts w:ascii="Times New Roman" w:eastAsia="Times New Roman" w:hAnsi="Times New Roman" w:cs="Times New Roman"/>
                <w:color w:val="000000" w:themeColor="text1"/>
              </w:rPr>
              <w:t>,0</w:t>
            </w:r>
            <w:r w:rsidRPr="003E4AA3">
              <w:rPr>
                <w:rFonts w:ascii="Times New Roman" w:eastAsia="Times New Roman" w:hAnsi="Times New Roman" w:cs="Times New Roman"/>
                <w:color w:val="000000" w:themeColor="text1"/>
              </w:rPr>
              <w:t xml:space="preserve"> </w:t>
            </w:r>
          </w:p>
        </w:tc>
      </w:tr>
      <w:tr w:rsidR="003E4AA3" w:rsidRPr="00C1095C" w:rsidTr="003E4AA3">
        <w:tc>
          <w:tcPr>
            <w:tcW w:w="538" w:type="pct"/>
            <w:tcBorders>
              <w:bottom w:val="single" w:sz="4" w:space="0" w:color="auto"/>
            </w:tcBorders>
            <w:tcMar>
              <w:top w:w="28" w:type="dxa"/>
              <w:left w:w="57" w:type="dxa"/>
              <w:bottom w:w="28" w:type="dxa"/>
              <w:right w:w="57" w:type="dxa"/>
            </w:tcMar>
            <w:vAlign w:val="center"/>
          </w:tcPr>
          <w:p w:rsidR="003E4AA3" w:rsidRPr="003E4AA3" w:rsidRDefault="003E4AA3" w:rsidP="00986E0F">
            <w:pPr>
              <w:spacing w:after="0" w:line="240" w:lineRule="auto"/>
              <w:rPr>
                <w:rFonts w:ascii="Times New Roman" w:hAnsi="Times New Roman" w:cs="Times New Roman"/>
              </w:rPr>
            </w:pPr>
            <w:r w:rsidRPr="003E4AA3">
              <w:rPr>
                <w:rFonts w:ascii="Times New Roman" w:hAnsi="Times New Roman" w:cs="Times New Roman"/>
              </w:rPr>
              <w:t>E-2-</w:t>
            </w:r>
            <w:r w:rsidR="00FE3D96">
              <w:rPr>
                <w:rFonts w:ascii="Times New Roman" w:hAnsi="Times New Roman" w:cs="Times New Roman"/>
              </w:rPr>
              <w:t>3-2</w:t>
            </w:r>
          </w:p>
          <w:p w:rsidR="003E4AA3" w:rsidRPr="003E4AA3" w:rsidRDefault="003E4AA3" w:rsidP="00986E0F">
            <w:pPr>
              <w:tabs>
                <w:tab w:val="left" w:pos="-360"/>
              </w:tabs>
              <w:spacing w:after="0" w:line="240" w:lineRule="auto"/>
              <w:rPr>
                <w:rFonts w:ascii="Times New Roman" w:eastAsia="Times New Roman" w:hAnsi="Times New Roman" w:cs="Times New Roman"/>
              </w:rPr>
            </w:pPr>
          </w:p>
        </w:tc>
        <w:tc>
          <w:tcPr>
            <w:tcW w:w="2689" w:type="pct"/>
            <w:tcBorders>
              <w:bottom w:val="single" w:sz="4" w:space="0" w:color="auto"/>
            </w:tcBorders>
            <w:tcMar>
              <w:top w:w="28" w:type="dxa"/>
              <w:left w:w="57" w:type="dxa"/>
              <w:bottom w:w="28" w:type="dxa"/>
              <w:right w:w="57" w:type="dxa"/>
            </w:tcMar>
            <w:vAlign w:val="center"/>
          </w:tcPr>
          <w:p w:rsidR="003E4AA3" w:rsidRPr="003E4AA3" w:rsidRDefault="003E4AA3" w:rsidP="00986E0F">
            <w:pPr>
              <w:spacing w:after="0" w:line="240" w:lineRule="auto"/>
              <w:rPr>
                <w:rFonts w:ascii="Times New Roman" w:hAnsi="Times New Roman" w:cs="Times New Roman"/>
                <w:highlight w:val="yellow"/>
              </w:rPr>
            </w:pPr>
            <w:r w:rsidRPr="003E4AA3">
              <w:rPr>
                <w:rFonts w:ascii="Times New Roman" w:hAnsi="Times New Roman" w:cs="Times New Roman"/>
              </w:rPr>
              <w:t>Sportinėje veikloje dalyvavusių asmenų skaičiaus pokytis (lyginant su ankstesniais metais), proc.</w:t>
            </w:r>
          </w:p>
        </w:tc>
        <w:tc>
          <w:tcPr>
            <w:tcW w:w="582" w:type="pct"/>
            <w:tcBorders>
              <w:bottom w:val="single" w:sz="4" w:space="0" w:color="auto"/>
            </w:tcBorders>
            <w:tcMar>
              <w:top w:w="28" w:type="dxa"/>
              <w:left w:w="57" w:type="dxa"/>
              <w:bottom w:w="28" w:type="dxa"/>
              <w:right w:w="57" w:type="dxa"/>
            </w:tcMar>
            <w:vAlign w:val="center"/>
          </w:tcPr>
          <w:p w:rsidR="003E4AA3" w:rsidRPr="003E4AA3" w:rsidRDefault="003E4AA3" w:rsidP="003E4AA3">
            <w:pPr>
              <w:spacing w:after="0" w:line="240" w:lineRule="auto"/>
              <w:jc w:val="center"/>
              <w:rPr>
                <w:rFonts w:ascii="Times New Roman" w:eastAsia="Times New Roman" w:hAnsi="Times New Roman" w:cs="Times New Roman"/>
                <w:color w:val="000000" w:themeColor="text1"/>
              </w:rPr>
            </w:pPr>
            <w:r w:rsidRPr="003E4AA3">
              <w:rPr>
                <w:rFonts w:ascii="Times New Roman" w:eastAsia="Times New Roman" w:hAnsi="Times New Roman" w:cs="Times New Roman"/>
                <w:color w:val="000000" w:themeColor="text1"/>
              </w:rPr>
              <w:t>2</w:t>
            </w:r>
            <w:r w:rsidR="00F81ECA">
              <w:rPr>
                <w:rFonts w:ascii="Times New Roman" w:eastAsia="Times New Roman" w:hAnsi="Times New Roman" w:cs="Times New Roman"/>
                <w:color w:val="000000" w:themeColor="text1"/>
              </w:rPr>
              <w:t>,0</w:t>
            </w:r>
            <w:r w:rsidRPr="003E4AA3">
              <w:rPr>
                <w:rFonts w:ascii="Times New Roman" w:eastAsia="Times New Roman" w:hAnsi="Times New Roman" w:cs="Times New Roman"/>
                <w:color w:val="000000" w:themeColor="text1"/>
              </w:rPr>
              <w:t xml:space="preserve"> </w:t>
            </w:r>
          </w:p>
        </w:tc>
        <w:tc>
          <w:tcPr>
            <w:tcW w:w="581" w:type="pct"/>
            <w:tcBorders>
              <w:bottom w:val="single" w:sz="4" w:space="0" w:color="auto"/>
            </w:tcBorders>
            <w:tcMar>
              <w:top w:w="28" w:type="dxa"/>
              <w:left w:w="57" w:type="dxa"/>
              <w:bottom w:w="28" w:type="dxa"/>
              <w:right w:w="57" w:type="dxa"/>
            </w:tcMar>
            <w:vAlign w:val="center"/>
          </w:tcPr>
          <w:p w:rsidR="003E4AA3" w:rsidRPr="003E4AA3" w:rsidRDefault="003E4AA3" w:rsidP="003E4AA3">
            <w:pPr>
              <w:spacing w:after="0" w:line="240" w:lineRule="auto"/>
              <w:jc w:val="center"/>
              <w:rPr>
                <w:rFonts w:ascii="Times New Roman" w:eastAsia="Times New Roman" w:hAnsi="Times New Roman" w:cs="Times New Roman"/>
                <w:color w:val="000000" w:themeColor="text1"/>
              </w:rPr>
            </w:pPr>
            <w:r w:rsidRPr="003E4AA3">
              <w:rPr>
                <w:rFonts w:ascii="Times New Roman" w:eastAsia="Times New Roman" w:hAnsi="Times New Roman" w:cs="Times New Roman"/>
                <w:color w:val="000000" w:themeColor="text1"/>
              </w:rPr>
              <w:t>2</w:t>
            </w:r>
            <w:r w:rsidR="00F81ECA">
              <w:rPr>
                <w:rFonts w:ascii="Times New Roman" w:eastAsia="Times New Roman" w:hAnsi="Times New Roman" w:cs="Times New Roman"/>
                <w:color w:val="000000" w:themeColor="text1"/>
              </w:rPr>
              <w:t>,0</w:t>
            </w:r>
            <w:r w:rsidRPr="003E4AA3">
              <w:rPr>
                <w:rFonts w:ascii="Times New Roman" w:eastAsia="Times New Roman" w:hAnsi="Times New Roman" w:cs="Times New Roman"/>
                <w:color w:val="000000" w:themeColor="text1"/>
              </w:rPr>
              <w:t xml:space="preserve"> </w:t>
            </w:r>
          </w:p>
        </w:tc>
        <w:tc>
          <w:tcPr>
            <w:tcW w:w="610" w:type="pct"/>
            <w:tcBorders>
              <w:bottom w:val="single" w:sz="4" w:space="0" w:color="auto"/>
            </w:tcBorders>
            <w:tcMar>
              <w:top w:w="28" w:type="dxa"/>
              <w:left w:w="57" w:type="dxa"/>
              <w:bottom w:w="28" w:type="dxa"/>
              <w:right w:w="57" w:type="dxa"/>
            </w:tcMar>
            <w:vAlign w:val="center"/>
          </w:tcPr>
          <w:p w:rsidR="003E4AA3" w:rsidRPr="003E4AA3" w:rsidRDefault="003E4AA3" w:rsidP="003E4AA3">
            <w:pPr>
              <w:spacing w:after="0" w:line="240" w:lineRule="auto"/>
              <w:jc w:val="center"/>
              <w:rPr>
                <w:rFonts w:ascii="Times New Roman" w:eastAsia="Times New Roman" w:hAnsi="Times New Roman" w:cs="Times New Roman"/>
                <w:color w:val="000000" w:themeColor="text1"/>
              </w:rPr>
            </w:pPr>
            <w:r w:rsidRPr="003E4AA3">
              <w:rPr>
                <w:rFonts w:ascii="Times New Roman" w:eastAsia="Times New Roman" w:hAnsi="Times New Roman" w:cs="Times New Roman"/>
                <w:color w:val="000000" w:themeColor="text1"/>
              </w:rPr>
              <w:t>3</w:t>
            </w:r>
            <w:r w:rsidR="00F81ECA">
              <w:rPr>
                <w:rFonts w:ascii="Times New Roman" w:eastAsia="Times New Roman" w:hAnsi="Times New Roman" w:cs="Times New Roman"/>
                <w:color w:val="000000" w:themeColor="text1"/>
              </w:rPr>
              <w:t>,0</w:t>
            </w:r>
          </w:p>
        </w:tc>
      </w:tr>
    </w:tbl>
    <w:p w:rsidR="009E10E8" w:rsidRDefault="009E10E8" w:rsidP="004F2ED3">
      <w:pPr>
        <w:spacing w:after="0" w:line="240" w:lineRule="auto"/>
        <w:jc w:val="both"/>
        <w:rPr>
          <w:rFonts w:eastAsia="Times New Roman"/>
        </w:rPr>
      </w:pPr>
    </w:p>
    <w:p w:rsidR="004F2ED3" w:rsidRDefault="005956EA" w:rsidP="004F2ED3">
      <w:pPr>
        <w:spacing w:after="0" w:line="240" w:lineRule="auto"/>
        <w:jc w:val="both"/>
        <w:rPr>
          <w:rFonts w:eastAsia="Times New Roman"/>
        </w:rPr>
      </w:pPr>
      <w:r w:rsidRPr="00607A8B">
        <w:rPr>
          <w:rFonts w:ascii="Times New Roman" w:hAnsi="Times New Roman" w:cs="Times New Roman"/>
          <w:noProof/>
          <w:sz w:val="24"/>
          <w:szCs w:val="24"/>
          <w:lang w:eastAsia="lt-LT"/>
        </w:rPr>
        <mc:AlternateContent>
          <mc:Choice Requires="wps">
            <w:drawing>
              <wp:anchor distT="0" distB="0" distL="114300" distR="114300" simplePos="0" relativeHeight="251693056" behindDoc="0" locked="0" layoutInCell="1" allowOverlap="1" wp14:anchorId="7D727064" wp14:editId="2A4EA4E4">
                <wp:simplePos x="0" y="0"/>
                <wp:positionH relativeFrom="column">
                  <wp:posOffset>-70485</wp:posOffset>
                </wp:positionH>
                <wp:positionV relativeFrom="paragraph">
                  <wp:posOffset>4445</wp:posOffset>
                </wp:positionV>
                <wp:extent cx="6267450" cy="523875"/>
                <wp:effectExtent l="0" t="0" r="19050" b="28575"/>
                <wp:wrapNone/>
                <wp:docPr id="6"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523875"/>
                        </a:xfrm>
                        <a:prstGeom prst="rect">
                          <a:avLst/>
                        </a:prstGeom>
                        <a:solidFill>
                          <a:schemeClr val="accent3">
                            <a:lumMod val="60000"/>
                            <a:lumOff val="40000"/>
                          </a:schemeClr>
                        </a:solidFill>
                        <a:ln w="9525">
                          <a:solidFill>
                            <a:srgbClr val="000000"/>
                          </a:solidFill>
                          <a:miter lim="800000"/>
                          <a:headEnd/>
                          <a:tailEnd/>
                        </a:ln>
                      </wps:spPr>
                      <wps:txbx>
                        <w:txbxContent>
                          <w:p w:rsidR="00EE3B73" w:rsidRDefault="00EE3B73" w:rsidP="005956EA">
                            <w:pPr>
                              <w:spacing w:after="0" w:line="240" w:lineRule="auto"/>
                              <w:jc w:val="center"/>
                              <w:rPr>
                                <w:rFonts w:ascii="Times New Roman" w:hAnsi="Times New Roman" w:cs="Times New Roman"/>
                                <w:sz w:val="24"/>
                                <w:szCs w:val="24"/>
                              </w:rPr>
                            </w:pPr>
                            <w:r w:rsidRPr="005956EA">
                              <w:rPr>
                                <w:rFonts w:ascii="Times New Roman" w:hAnsi="Times New Roman" w:cs="Times New Roman"/>
                                <w:sz w:val="24"/>
                                <w:szCs w:val="24"/>
                              </w:rPr>
                              <w:t xml:space="preserve">3 </w:t>
                            </w:r>
                            <w:r>
                              <w:rPr>
                                <w:rFonts w:ascii="Times New Roman" w:hAnsi="Times New Roman" w:cs="Times New Roman"/>
                                <w:sz w:val="24"/>
                                <w:szCs w:val="24"/>
                              </w:rPr>
                              <w:t>STRATEGINIS TIKSLAS</w:t>
                            </w:r>
                          </w:p>
                          <w:p w:rsidR="00EE3B73" w:rsidRPr="005956EA" w:rsidRDefault="00EE3B73" w:rsidP="005956EA">
                            <w:pPr>
                              <w:spacing w:after="0" w:line="240" w:lineRule="auto"/>
                              <w:jc w:val="center"/>
                              <w:rPr>
                                <w:rFonts w:ascii="Times New Roman" w:hAnsi="Times New Roman" w:cs="Times New Roman"/>
                                <w:b/>
                                <w:sz w:val="24"/>
                                <w:szCs w:val="24"/>
                              </w:rPr>
                            </w:pPr>
                            <w:r w:rsidRPr="005956EA">
                              <w:rPr>
                                <w:rFonts w:ascii="Times New Roman" w:hAnsi="Times New Roman" w:cs="Times New Roman"/>
                                <w:b/>
                                <w:sz w:val="24"/>
                                <w:szCs w:val="24"/>
                              </w:rPr>
                              <w:t>Užtikrinti darnią teritorinę plėtrą ir kokybišką gyvenamąją bei verslo aplinką</w:t>
                            </w:r>
                          </w:p>
                          <w:p w:rsidR="00EE3B73" w:rsidRPr="005956EA" w:rsidRDefault="00EE3B73" w:rsidP="005956EA">
                            <w:pPr>
                              <w:spacing w:after="0" w:line="240" w:lineRule="auto"/>
                              <w:rPr>
                                <w:rFonts w:ascii="Times New Roman" w:hAnsi="Times New Roman" w:cs="Times New Roman"/>
                                <w:b/>
                                <w:sz w:val="24"/>
                                <w:szCs w:val="24"/>
                              </w:rPr>
                            </w:pPr>
                          </w:p>
                          <w:p w:rsidR="00EE3B73" w:rsidRDefault="00EE3B73" w:rsidP="005956EA">
                            <w:pPr>
                              <w:shd w:val="clear" w:color="auto" w:fill="C2D69B" w:themeFill="accent3" w:themeFillTint="99"/>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5.55pt;margin-top:.35pt;width:493.5pt;height:41.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" fillcolor="#c2d69b [1942]">
                <v:textbox>
                  <w:txbxContent>
                    <w:p w:rsidR="00EE3B73" w:rsidRDefault="00EE3B73" w:rsidP="005956EA">
                      <w:pPr>
                        <w:spacing w:after="0" w:line="240" w:lineRule="auto"/>
                        <w:jc w:val="center"/>
                        <w:rPr>
                          <w:rFonts w:ascii="Times New Roman" w:hAnsi="Times New Roman" w:cs="Times New Roman"/>
                          <w:sz w:val="24"/>
                          <w:szCs w:val="24"/>
                        </w:rPr>
                      </w:pPr>
                      <w:r w:rsidRPr="005956EA">
                        <w:rPr>
                          <w:rFonts w:ascii="Times New Roman" w:hAnsi="Times New Roman" w:cs="Times New Roman"/>
                          <w:sz w:val="24"/>
                          <w:szCs w:val="24"/>
                        </w:rPr>
                        <w:t xml:space="preserve">3 </w:t>
                      </w:r>
                      <w:r>
                        <w:rPr>
                          <w:rFonts w:ascii="Times New Roman" w:hAnsi="Times New Roman" w:cs="Times New Roman"/>
                          <w:sz w:val="24"/>
                          <w:szCs w:val="24"/>
                        </w:rPr>
                        <w:t>STRATEGINIS TIKSLAS</w:t>
                      </w:r>
                    </w:p>
                    <w:p w:rsidR="00EE3B73" w:rsidRPr="005956EA" w:rsidRDefault="00EE3B73" w:rsidP="005956EA">
                      <w:pPr>
                        <w:spacing w:after="0" w:line="240" w:lineRule="auto"/>
                        <w:jc w:val="center"/>
                        <w:rPr>
                          <w:rFonts w:ascii="Times New Roman" w:hAnsi="Times New Roman" w:cs="Times New Roman"/>
                          <w:b/>
                          <w:sz w:val="24"/>
                          <w:szCs w:val="24"/>
                        </w:rPr>
                      </w:pPr>
                      <w:r w:rsidRPr="005956EA">
                        <w:rPr>
                          <w:rFonts w:ascii="Times New Roman" w:hAnsi="Times New Roman" w:cs="Times New Roman"/>
                          <w:b/>
                          <w:sz w:val="24"/>
                          <w:szCs w:val="24"/>
                        </w:rPr>
                        <w:t>Užtikrinti darnią teritorinę plėtrą ir kokybišką gyvenamąją bei verslo aplinką</w:t>
                      </w:r>
                    </w:p>
                    <w:p w:rsidR="00EE3B73" w:rsidRPr="005956EA" w:rsidRDefault="00EE3B73" w:rsidP="005956EA">
                      <w:pPr>
                        <w:spacing w:after="0" w:line="240" w:lineRule="auto"/>
                        <w:rPr>
                          <w:rFonts w:ascii="Times New Roman" w:hAnsi="Times New Roman" w:cs="Times New Roman"/>
                          <w:b/>
                          <w:sz w:val="24"/>
                          <w:szCs w:val="24"/>
                        </w:rPr>
                      </w:pPr>
                    </w:p>
                    <w:p w:rsidR="00EE3B73" w:rsidRDefault="00EE3B73" w:rsidP="005956EA">
                      <w:pPr>
                        <w:shd w:val="clear" w:color="auto" w:fill="C2D69B" w:themeFill="accent3" w:themeFillTint="99"/>
                        <w:spacing w:after="0" w:line="240" w:lineRule="auto"/>
                      </w:pPr>
                    </w:p>
                  </w:txbxContent>
                </v:textbox>
              </v:shape>
            </w:pict>
          </mc:Fallback>
        </mc:AlternateContent>
      </w:r>
    </w:p>
    <w:p w:rsidR="005956EA" w:rsidRDefault="005956EA" w:rsidP="004F2ED3">
      <w:pPr>
        <w:spacing w:after="0" w:line="240" w:lineRule="auto"/>
        <w:jc w:val="both"/>
        <w:rPr>
          <w:rFonts w:eastAsia="Times New Roman"/>
        </w:rPr>
      </w:pPr>
    </w:p>
    <w:p w:rsidR="005956EA" w:rsidRDefault="005956EA" w:rsidP="004702AE">
      <w:pPr>
        <w:spacing w:after="0" w:line="240" w:lineRule="auto"/>
        <w:jc w:val="both"/>
        <w:rPr>
          <w:rFonts w:ascii="Times New Roman" w:hAnsi="Times New Roman" w:cs="Times New Roman"/>
          <w:sz w:val="24"/>
          <w:szCs w:val="24"/>
        </w:rPr>
      </w:pPr>
    </w:p>
    <w:p w:rsidR="004702AE" w:rsidRDefault="004702AE" w:rsidP="00F4108A">
      <w:pPr>
        <w:spacing w:after="0" w:line="240" w:lineRule="auto"/>
        <w:ind w:firstLine="720"/>
        <w:jc w:val="both"/>
        <w:rPr>
          <w:rFonts w:ascii="Times New Roman" w:hAnsi="Times New Roman" w:cs="Times New Roman"/>
          <w:sz w:val="24"/>
          <w:szCs w:val="24"/>
        </w:rPr>
      </w:pPr>
    </w:p>
    <w:p w:rsidR="00F4108A" w:rsidRDefault="004F2ED3" w:rsidP="00F4108A">
      <w:pPr>
        <w:spacing w:after="0" w:line="240" w:lineRule="auto"/>
        <w:ind w:firstLine="720"/>
        <w:jc w:val="both"/>
        <w:rPr>
          <w:rFonts w:ascii="Times New Roman" w:hAnsi="Times New Roman" w:cs="Times New Roman"/>
          <w:sz w:val="24"/>
          <w:szCs w:val="24"/>
        </w:rPr>
      </w:pPr>
      <w:r w:rsidRPr="002B7B59">
        <w:rPr>
          <w:rFonts w:ascii="Times New Roman" w:hAnsi="Times New Roman" w:cs="Times New Roman"/>
          <w:sz w:val="24"/>
          <w:szCs w:val="24"/>
        </w:rPr>
        <w:t xml:space="preserve">Įgyvendinant trečiąjį strateginį tikslą „Užtikrinti darnią teritorinę plėtrą ir kokybišką gyvenamąją bei verslo aplinką“ </w:t>
      </w:r>
      <w:r w:rsidRPr="002B7B59">
        <w:rPr>
          <w:rFonts w:ascii="Times New Roman" w:hAnsi="Times New Roman" w:cs="Times New Roman"/>
          <w:bCs/>
          <w:sz w:val="24"/>
          <w:szCs w:val="24"/>
        </w:rPr>
        <w:t xml:space="preserve"> </w:t>
      </w:r>
      <w:r w:rsidRPr="002B7B59">
        <w:rPr>
          <w:rFonts w:ascii="Times New Roman" w:hAnsi="Times New Roman" w:cs="Times New Roman"/>
          <w:sz w:val="24"/>
          <w:szCs w:val="24"/>
        </w:rPr>
        <w:t>vykdomos šios programos:</w:t>
      </w:r>
    </w:p>
    <w:p w:rsidR="00F4108A" w:rsidRPr="00F4108A" w:rsidRDefault="00F4108A" w:rsidP="00AB4735">
      <w:pPr>
        <w:pStyle w:val="Sraopastraipa"/>
        <w:numPr>
          <w:ilvl w:val="0"/>
          <w:numId w:val="1"/>
        </w:numPr>
        <w:spacing w:after="0" w:line="240" w:lineRule="auto"/>
        <w:jc w:val="both"/>
        <w:rPr>
          <w:rFonts w:ascii="Times New Roman" w:hAnsi="Times New Roman" w:cs="Times New Roman"/>
          <w:sz w:val="24"/>
          <w:szCs w:val="24"/>
        </w:rPr>
      </w:pPr>
      <w:r w:rsidRPr="00F4108A">
        <w:rPr>
          <w:rFonts w:ascii="Times New Roman" w:eastAsia="Times New Roman" w:hAnsi="Times New Roman" w:cs="Times New Roman"/>
          <w:color w:val="000000" w:themeColor="text1"/>
          <w:sz w:val="24"/>
          <w:szCs w:val="24"/>
        </w:rPr>
        <w:t xml:space="preserve">1 </w:t>
      </w:r>
      <w:r w:rsidR="004F2ED3" w:rsidRPr="00F4108A">
        <w:rPr>
          <w:rFonts w:ascii="Times New Roman" w:eastAsia="Times New Roman" w:hAnsi="Times New Roman" w:cs="Times New Roman"/>
          <w:color w:val="000000" w:themeColor="text1"/>
          <w:sz w:val="24"/>
          <w:szCs w:val="24"/>
        </w:rPr>
        <w:t>programa</w:t>
      </w:r>
      <w:r w:rsidR="004F2ED3" w:rsidRPr="00F4108A">
        <w:rPr>
          <w:rFonts w:ascii="Times New Roman" w:eastAsia="Times New Roman" w:hAnsi="Times New Roman" w:cs="Times New Roman"/>
          <w:sz w:val="24"/>
          <w:szCs w:val="24"/>
        </w:rPr>
        <w:t xml:space="preserve">. </w:t>
      </w:r>
      <w:r w:rsidR="004F2ED3" w:rsidRPr="00F4108A">
        <w:rPr>
          <w:rFonts w:ascii="Times New Roman" w:hAnsi="Times New Roman" w:cs="Times New Roman"/>
          <w:bCs/>
          <w:sz w:val="24"/>
          <w:szCs w:val="24"/>
        </w:rPr>
        <w:t>Savivaldyb</w:t>
      </w:r>
      <w:r w:rsidR="00943E01" w:rsidRPr="00F4108A">
        <w:rPr>
          <w:rFonts w:ascii="Times New Roman" w:hAnsi="Times New Roman" w:cs="Times New Roman"/>
          <w:bCs/>
          <w:sz w:val="24"/>
          <w:szCs w:val="24"/>
        </w:rPr>
        <w:t>ės pagrindinių funkcijų vykdymas</w:t>
      </w:r>
      <w:r w:rsidR="004F2ED3" w:rsidRPr="00F4108A">
        <w:rPr>
          <w:rFonts w:ascii="Times New Roman" w:hAnsi="Times New Roman" w:cs="Times New Roman"/>
          <w:sz w:val="24"/>
          <w:szCs w:val="24"/>
        </w:rPr>
        <w:t>;</w:t>
      </w:r>
    </w:p>
    <w:p w:rsidR="004F2ED3" w:rsidRPr="00F4108A" w:rsidRDefault="004F2ED3" w:rsidP="00AB4735">
      <w:pPr>
        <w:pStyle w:val="Sraopastraipa"/>
        <w:numPr>
          <w:ilvl w:val="0"/>
          <w:numId w:val="1"/>
        </w:numPr>
        <w:spacing w:after="0" w:line="240" w:lineRule="auto"/>
        <w:jc w:val="both"/>
        <w:rPr>
          <w:rFonts w:ascii="Times New Roman" w:hAnsi="Times New Roman" w:cs="Times New Roman"/>
          <w:sz w:val="24"/>
          <w:szCs w:val="24"/>
        </w:rPr>
      </w:pPr>
      <w:r w:rsidRPr="00F4108A">
        <w:rPr>
          <w:rFonts w:ascii="Times New Roman" w:hAnsi="Times New Roman" w:cs="Times New Roman"/>
          <w:sz w:val="24"/>
          <w:szCs w:val="24"/>
        </w:rPr>
        <w:t xml:space="preserve">5 </w:t>
      </w:r>
      <w:r w:rsidRPr="00F4108A">
        <w:rPr>
          <w:rFonts w:ascii="Times New Roman" w:eastAsia="Times New Roman" w:hAnsi="Times New Roman" w:cs="Times New Roman"/>
          <w:sz w:val="24"/>
          <w:szCs w:val="24"/>
        </w:rPr>
        <w:t>programa</w:t>
      </w:r>
      <w:r w:rsidRPr="00F4108A">
        <w:rPr>
          <w:rFonts w:ascii="Times New Roman" w:hAnsi="Times New Roman" w:cs="Times New Roman"/>
          <w:sz w:val="24"/>
          <w:szCs w:val="24"/>
        </w:rPr>
        <w:t>. Rajono infrastruktūros objektų priežiūros, plėtros ir modernizavim</w:t>
      </w:r>
      <w:r w:rsidR="00943E01" w:rsidRPr="00F4108A">
        <w:rPr>
          <w:rFonts w:ascii="Times New Roman" w:hAnsi="Times New Roman" w:cs="Times New Roman"/>
          <w:sz w:val="24"/>
          <w:szCs w:val="24"/>
        </w:rPr>
        <w:t>as</w:t>
      </w:r>
      <w:r w:rsidRPr="00F4108A">
        <w:rPr>
          <w:rFonts w:ascii="Times New Roman" w:hAnsi="Times New Roman" w:cs="Times New Roman"/>
          <w:sz w:val="24"/>
          <w:szCs w:val="24"/>
        </w:rPr>
        <w:t xml:space="preserve">; </w:t>
      </w:r>
    </w:p>
    <w:p w:rsidR="004702AE" w:rsidRDefault="004F2ED3" w:rsidP="00AB4735">
      <w:pPr>
        <w:pStyle w:val="Sraopastraipa"/>
        <w:numPr>
          <w:ilvl w:val="0"/>
          <w:numId w:val="1"/>
        </w:numPr>
        <w:tabs>
          <w:tab w:val="left" w:pos="900"/>
          <w:tab w:val="left" w:pos="1260"/>
        </w:tabs>
        <w:spacing w:after="0" w:line="240" w:lineRule="auto"/>
        <w:jc w:val="both"/>
        <w:rPr>
          <w:rFonts w:ascii="Times New Roman" w:hAnsi="Times New Roman" w:cs="Times New Roman"/>
          <w:sz w:val="24"/>
          <w:szCs w:val="24"/>
        </w:rPr>
      </w:pPr>
      <w:r w:rsidRPr="00F4108A">
        <w:rPr>
          <w:rFonts w:ascii="Times New Roman" w:hAnsi="Times New Roman" w:cs="Times New Roman"/>
          <w:sz w:val="24"/>
          <w:szCs w:val="24"/>
        </w:rPr>
        <w:t xml:space="preserve">6 </w:t>
      </w:r>
      <w:r w:rsidRPr="00F4108A">
        <w:rPr>
          <w:rFonts w:ascii="Times New Roman" w:eastAsia="Times New Roman" w:hAnsi="Times New Roman" w:cs="Times New Roman"/>
          <w:sz w:val="24"/>
          <w:szCs w:val="24"/>
        </w:rPr>
        <w:t xml:space="preserve"> programa</w:t>
      </w:r>
      <w:r w:rsidRPr="00F4108A">
        <w:rPr>
          <w:rFonts w:ascii="Times New Roman" w:hAnsi="Times New Roman" w:cs="Times New Roman"/>
          <w:sz w:val="24"/>
          <w:szCs w:val="24"/>
        </w:rPr>
        <w:t xml:space="preserve"> Kaimo plėtros, aplinkos apsaugos ir verslo skatinim</w:t>
      </w:r>
      <w:r w:rsidR="00943E01" w:rsidRPr="00F4108A">
        <w:rPr>
          <w:rFonts w:ascii="Times New Roman" w:hAnsi="Times New Roman" w:cs="Times New Roman"/>
          <w:sz w:val="24"/>
          <w:szCs w:val="24"/>
        </w:rPr>
        <w:t>as</w:t>
      </w:r>
      <w:r w:rsidRPr="00F4108A">
        <w:rPr>
          <w:rFonts w:ascii="Times New Roman" w:hAnsi="Times New Roman" w:cs="Times New Roman"/>
          <w:sz w:val="24"/>
          <w:szCs w:val="24"/>
        </w:rPr>
        <w:t>.</w:t>
      </w:r>
    </w:p>
    <w:p w:rsidR="00943E01" w:rsidRPr="004702AE" w:rsidRDefault="00943E01" w:rsidP="004702AE">
      <w:pPr>
        <w:tabs>
          <w:tab w:val="left" w:pos="900"/>
          <w:tab w:val="left" w:pos="1260"/>
        </w:tabs>
        <w:spacing w:after="0" w:line="240" w:lineRule="auto"/>
        <w:ind w:firstLine="720"/>
        <w:jc w:val="both"/>
        <w:rPr>
          <w:rFonts w:ascii="Times New Roman" w:hAnsi="Times New Roman" w:cs="Times New Roman"/>
          <w:sz w:val="24"/>
          <w:szCs w:val="24"/>
        </w:rPr>
      </w:pPr>
      <w:r w:rsidRPr="004702AE">
        <w:rPr>
          <w:rFonts w:ascii="Times New Roman" w:hAnsi="Times New Roman" w:cs="Times New Roman"/>
          <w:bCs/>
          <w:sz w:val="24"/>
          <w:szCs w:val="24"/>
        </w:rPr>
        <w:t>S</w:t>
      </w:r>
      <w:r w:rsidRPr="004702AE">
        <w:rPr>
          <w:rFonts w:ascii="Times New Roman" w:eastAsia="Times New Roman" w:hAnsi="Times New Roman" w:cs="Times New Roman"/>
          <w:sz w:val="24"/>
          <w:szCs w:val="24"/>
        </w:rPr>
        <w:t>trateginio tikslo pasiekimui įvertinti vykdant programas „</w:t>
      </w:r>
      <w:r w:rsidRPr="004702AE">
        <w:rPr>
          <w:rFonts w:ascii="Times New Roman" w:hAnsi="Times New Roman" w:cs="Times New Roman"/>
          <w:bCs/>
          <w:sz w:val="24"/>
          <w:szCs w:val="24"/>
        </w:rPr>
        <w:t>Savivaldybės pagrindinių funkcijų vykdymas</w:t>
      </w:r>
      <w:r w:rsidRPr="004702AE">
        <w:rPr>
          <w:rFonts w:ascii="Times New Roman" w:hAnsi="Times New Roman" w:cs="Times New Roman"/>
          <w:sz w:val="24"/>
          <w:szCs w:val="24"/>
        </w:rPr>
        <w:t>“</w:t>
      </w:r>
      <w:r w:rsidR="00370C2C" w:rsidRPr="004702AE">
        <w:rPr>
          <w:rFonts w:ascii="Times New Roman" w:eastAsia="Times New Roman" w:hAnsi="Times New Roman" w:cs="Times New Roman"/>
          <w:sz w:val="24"/>
          <w:szCs w:val="24"/>
        </w:rPr>
        <w:t xml:space="preserve">, </w:t>
      </w:r>
      <w:r w:rsidRPr="004702AE">
        <w:rPr>
          <w:rFonts w:ascii="Times New Roman" w:eastAsia="Times New Roman" w:hAnsi="Times New Roman" w:cs="Times New Roman"/>
          <w:sz w:val="24"/>
          <w:szCs w:val="24"/>
        </w:rPr>
        <w:t>„</w:t>
      </w:r>
      <w:r w:rsidRPr="004702AE">
        <w:rPr>
          <w:rFonts w:ascii="Times New Roman" w:hAnsi="Times New Roman" w:cs="Times New Roman"/>
          <w:sz w:val="24"/>
          <w:szCs w:val="24"/>
        </w:rPr>
        <w:t>Rajono infrastruktūros objektų priežiūros, plėtros ir modernizavimas</w:t>
      </w:r>
      <w:r w:rsidRPr="004702AE">
        <w:rPr>
          <w:rFonts w:ascii="Times New Roman" w:hAnsi="Times New Roman" w:cs="Times New Roman"/>
          <w:bCs/>
          <w:sz w:val="24"/>
          <w:szCs w:val="24"/>
        </w:rPr>
        <w:t xml:space="preserve">“ </w:t>
      </w:r>
      <w:r w:rsidR="00370C2C" w:rsidRPr="004702AE">
        <w:rPr>
          <w:rFonts w:ascii="Times New Roman" w:hAnsi="Times New Roman" w:cs="Times New Roman"/>
          <w:bCs/>
          <w:sz w:val="24"/>
          <w:szCs w:val="24"/>
        </w:rPr>
        <w:t>ir „</w:t>
      </w:r>
      <w:r w:rsidR="00370C2C" w:rsidRPr="004702AE">
        <w:rPr>
          <w:rFonts w:ascii="Times New Roman" w:hAnsi="Times New Roman" w:cs="Times New Roman"/>
          <w:sz w:val="24"/>
          <w:szCs w:val="24"/>
        </w:rPr>
        <w:t>Kaimo plėtros, aplinkos apsaugos ir verslo skatinimas“</w:t>
      </w:r>
      <w:r w:rsidR="00370C2C" w:rsidRPr="004702AE">
        <w:rPr>
          <w:rFonts w:ascii="Times New Roman" w:hAnsi="Times New Roman" w:cs="Times New Roman"/>
          <w:bCs/>
          <w:sz w:val="24"/>
          <w:szCs w:val="24"/>
        </w:rPr>
        <w:t xml:space="preserve"> </w:t>
      </w:r>
      <w:r w:rsidRPr="004702AE">
        <w:rPr>
          <w:rFonts w:ascii="Times New Roman" w:hAnsi="Times New Roman" w:cs="Times New Roman"/>
          <w:bCs/>
          <w:sz w:val="24"/>
          <w:szCs w:val="24"/>
        </w:rPr>
        <w:t>yra numatyti šie efekto kriterijai:</w:t>
      </w:r>
      <w:r w:rsidRPr="004702AE">
        <w:rPr>
          <w:rFonts w:ascii="Times New Roman" w:eastAsia="Times New Roman" w:hAnsi="Times New Roman" w:cs="Times New Roman"/>
          <w:sz w:val="24"/>
          <w:szCs w:val="24"/>
        </w:rPr>
        <w:t xml:space="preserve"> </w:t>
      </w:r>
    </w:p>
    <w:p w:rsidR="004F2ED3" w:rsidRPr="00C1095C" w:rsidRDefault="004F2ED3" w:rsidP="004F2ED3">
      <w:pPr>
        <w:tabs>
          <w:tab w:val="left" w:pos="900"/>
          <w:tab w:val="left" w:pos="1260"/>
        </w:tabs>
        <w:spacing w:after="0" w:line="240" w:lineRule="auto"/>
        <w:jc w:val="both"/>
        <w:rPr>
          <w:rFonts w:eastAsia="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5249"/>
        <w:gridCol w:w="1135"/>
        <w:gridCol w:w="1135"/>
        <w:gridCol w:w="1042"/>
      </w:tblGrid>
      <w:tr w:rsidR="003E4AA3" w:rsidRPr="00C1095C" w:rsidTr="00642960">
        <w:trPr>
          <w:tblHeader/>
        </w:trPr>
        <w:tc>
          <w:tcPr>
            <w:tcW w:w="611" w:type="pct"/>
            <w:shd w:val="clear" w:color="auto" w:fill="D9D9D9" w:themeFill="background1" w:themeFillShade="D9"/>
            <w:tcMar>
              <w:top w:w="28" w:type="dxa"/>
              <w:left w:w="57" w:type="dxa"/>
              <w:bottom w:w="28" w:type="dxa"/>
              <w:right w:w="57" w:type="dxa"/>
            </w:tcMar>
            <w:vAlign w:val="center"/>
          </w:tcPr>
          <w:p w:rsidR="003E4AA3" w:rsidRPr="003014AB" w:rsidRDefault="003E4AA3" w:rsidP="00986E0F">
            <w:pPr>
              <w:tabs>
                <w:tab w:val="left" w:pos="-360"/>
              </w:tabs>
              <w:spacing w:after="0" w:line="240" w:lineRule="auto"/>
              <w:rPr>
                <w:rFonts w:ascii="Times New Roman" w:eastAsia="Times New Roman" w:hAnsi="Times New Roman" w:cs="Times New Roman"/>
                <w:b/>
              </w:rPr>
            </w:pPr>
            <w:r w:rsidRPr="003014AB">
              <w:rPr>
                <w:rFonts w:ascii="Times New Roman" w:eastAsia="Times New Roman" w:hAnsi="Times New Roman" w:cs="Times New Roman"/>
                <w:b/>
              </w:rPr>
              <w:t>Vertinimo kriterijaus kodas</w:t>
            </w:r>
          </w:p>
        </w:tc>
        <w:tc>
          <w:tcPr>
            <w:tcW w:w="2691" w:type="pct"/>
            <w:shd w:val="clear" w:color="auto" w:fill="D9D9D9" w:themeFill="background1" w:themeFillShade="D9"/>
            <w:tcMar>
              <w:top w:w="28" w:type="dxa"/>
              <w:left w:w="57" w:type="dxa"/>
              <w:bottom w:w="28" w:type="dxa"/>
              <w:right w:w="57" w:type="dxa"/>
            </w:tcMar>
            <w:vAlign w:val="center"/>
          </w:tcPr>
          <w:p w:rsidR="003E4AA3" w:rsidRPr="003014AB" w:rsidRDefault="003E4AA3" w:rsidP="00986E0F">
            <w:pPr>
              <w:tabs>
                <w:tab w:val="left" w:pos="-360"/>
              </w:tabs>
              <w:spacing w:after="0" w:line="240" w:lineRule="auto"/>
              <w:rPr>
                <w:rFonts w:ascii="Times New Roman" w:eastAsia="Times New Roman" w:hAnsi="Times New Roman" w:cs="Times New Roman"/>
                <w:b/>
              </w:rPr>
            </w:pPr>
            <w:r w:rsidRPr="003014AB">
              <w:rPr>
                <w:rFonts w:ascii="Times New Roman" w:eastAsia="Times New Roman" w:hAnsi="Times New Roman" w:cs="Times New Roman"/>
                <w:b/>
              </w:rPr>
              <w:t>Efekto vertinimo kriterijaus pavadinimas</w:t>
            </w:r>
          </w:p>
        </w:tc>
        <w:tc>
          <w:tcPr>
            <w:tcW w:w="582" w:type="pct"/>
            <w:shd w:val="clear" w:color="auto" w:fill="D9D9D9" w:themeFill="background1" w:themeFillShade="D9"/>
            <w:tcMar>
              <w:top w:w="28" w:type="dxa"/>
              <w:left w:w="57" w:type="dxa"/>
              <w:bottom w:w="28" w:type="dxa"/>
              <w:right w:w="57" w:type="dxa"/>
            </w:tcMar>
            <w:vAlign w:val="center"/>
          </w:tcPr>
          <w:p w:rsidR="003E4AA3" w:rsidRPr="003014AB" w:rsidRDefault="003E4AA3" w:rsidP="00986E0F">
            <w:pPr>
              <w:tabs>
                <w:tab w:val="left" w:pos="-360"/>
              </w:tabs>
              <w:spacing w:after="0" w:line="240" w:lineRule="auto"/>
              <w:jc w:val="center"/>
              <w:rPr>
                <w:rFonts w:ascii="Times New Roman" w:eastAsia="Times New Roman" w:hAnsi="Times New Roman" w:cs="Times New Roman"/>
                <w:b/>
              </w:rPr>
            </w:pPr>
            <w:r w:rsidRPr="003014AB">
              <w:rPr>
                <w:rFonts w:ascii="Times New Roman" w:eastAsia="Times New Roman" w:hAnsi="Times New Roman" w:cs="Times New Roman"/>
                <w:b/>
              </w:rPr>
              <w:t>2020 m.</w:t>
            </w:r>
          </w:p>
        </w:tc>
        <w:tc>
          <w:tcPr>
            <w:tcW w:w="582" w:type="pct"/>
            <w:shd w:val="clear" w:color="auto" w:fill="D9D9D9" w:themeFill="background1" w:themeFillShade="D9"/>
            <w:tcMar>
              <w:top w:w="28" w:type="dxa"/>
              <w:left w:w="57" w:type="dxa"/>
              <w:bottom w:w="28" w:type="dxa"/>
              <w:right w:w="57" w:type="dxa"/>
            </w:tcMar>
            <w:vAlign w:val="center"/>
          </w:tcPr>
          <w:p w:rsidR="003E4AA3" w:rsidRPr="003014AB" w:rsidRDefault="003E4AA3" w:rsidP="00986E0F">
            <w:pPr>
              <w:tabs>
                <w:tab w:val="left" w:pos="-360"/>
              </w:tabs>
              <w:spacing w:after="0" w:line="240" w:lineRule="auto"/>
              <w:jc w:val="center"/>
              <w:rPr>
                <w:rFonts w:ascii="Times New Roman" w:eastAsia="Times New Roman" w:hAnsi="Times New Roman" w:cs="Times New Roman"/>
                <w:b/>
              </w:rPr>
            </w:pPr>
            <w:r w:rsidRPr="003014AB">
              <w:rPr>
                <w:rFonts w:ascii="Times New Roman" w:eastAsia="Times New Roman" w:hAnsi="Times New Roman" w:cs="Times New Roman"/>
                <w:b/>
              </w:rPr>
              <w:t>2021 m.</w:t>
            </w:r>
          </w:p>
        </w:tc>
        <w:tc>
          <w:tcPr>
            <w:tcW w:w="534" w:type="pct"/>
            <w:shd w:val="clear" w:color="auto" w:fill="D9D9D9" w:themeFill="background1" w:themeFillShade="D9"/>
            <w:tcMar>
              <w:top w:w="28" w:type="dxa"/>
              <w:left w:w="57" w:type="dxa"/>
              <w:bottom w:w="28" w:type="dxa"/>
              <w:right w:w="57" w:type="dxa"/>
            </w:tcMar>
            <w:vAlign w:val="center"/>
          </w:tcPr>
          <w:p w:rsidR="003E4AA3" w:rsidRPr="003014AB" w:rsidRDefault="003E4AA3" w:rsidP="00986E0F">
            <w:pPr>
              <w:tabs>
                <w:tab w:val="left" w:pos="-360"/>
              </w:tabs>
              <w:spacing w:after="0" w:line="240" w:lineRule="auto"/>
              <w:jc w:val="center"/>
              <w:rPr>
                <w:rFonts w:ascii="Times New Roman" w:eastAsia="Times New Roman" w:hAnsi="Times New Roman" w:cs="Times New Roman"/>
                <w:b/>
              </w:rPr>
            </w:pPr>
            <w:r w:rsidRPr="003014AB">
              <w:rPr>
                <w:rFonts w:ascii="Times New Roman" w:eastAsia="Times New Roman" w:hAnsi="Times New Roman" w:cs="Times New Roman"/>
                <w:b/>
              </w:rPr>
              <w:t>2022 m.</w:t>
            </w:r>
          </w:p>
        </w:tc>
      </w:tr>
      <w:tr w:rsidR="003E4AA3" w:rsidRPr="00C1095C" w:rsidTr="00642960">
        <w:tc>
          <w:tcPr>
            <w:tcW w:w="611" w:type="pct"/>
            <w:tcBorders>
              <w:bottom w:val="single" w:sz="4" w:space="0" w:color="auto"/>
            </w:tcBorders>
            <w:tcMar>
              <w:top w:w="28" w:type="dxa"/>
              <w:left w:w="57" w:type="dxa"/>
              <w:bottom w:w="28" w:type="dxa"/>
              <w:right w:w="57" w:type="dxa"/>
            </w:tcMar>
            <w:vAlign w:val="center"/>
          </w:tcPr>
          <w:p w:rsidR="003E4AA3" w:rsidRPr="00F81ECA" w:rsidRDefault="003E4AA3" w:rsidP="00D67F17">
            <w:pPr>
              <w:tabs>
                <w:tab w:val="left" w:pos="-360"/>
              </w:tabs>
              <w:spacing w:after="0" w:line="240" w:lineRule="auto"/>
              <w:rPr>
                <w:rFonts w:ascii="Times New Roman" w:eastAsia="Times New Roman" w:hAnsi="Times New Roman" w:cs="Times New Roman"/>
                <w:highlight w:val="yellow"/>
              </w:rPr>
            </w:pPr>
            <w:r w:rsidRPr="00F81ECA">
              <w:rPr>
                <w:rFonts w:ascii="Times New Roman" w:eastAsia="Times New Roman" w:hAnsi="Times New Roman" w:cs="Times New Roman"/>
              </w:rPr>
              <w:t>E-</w:t>
            </w:r>
            <w:r w:rsidR="00D67F17" w:rsidRPr="00F81ECA">
              <w:rPr>
                <w:rFonts w:ascii="Times New Roman" w:eastAsia="Times New Roman" w:hAnsi="Times New Roman" w:cs="Times New Roman"/>
              </w:rPr>
              <w:t>3-1</w:t>
            </w:r>
          </w:p>
        </w:tc>
        <w:tc>
          <w:tcPr>
            <w:tcW w:w="2691" w:type="pct"/>
            <w:tcBorders>
              <w:bottom w:val="single" w:sz="4" w:space="0" w:color="auto"/>
            </w:tcBorders>
            <w:tcMar>
              <w:top w:w="28" w:type="dxa"/>
              <w:left w:w="57" w:type="dxa"/>
              <w:bottom w:w="28" w:type="dxa"/>
              <w:right w:w="57" w:type="dxa"/>
            </w:tcMar>
            <w:vAlign w:val="center"/>
          </w:tcPr>
          <w:p w:rsidR="003E4AA3" w:rsidRPr="00F81ECA" w:rsidRDefault="00D67F17" w:rsidP="00986E0F">
            <w:pPr>
              <w:tabs>
                <w:tab w:val="left" w:pos="-360"/>
              </w:tabs>
              <w:spacing w:after="0" w:line="240" w:lineRule="auto"/>
              <w:rPr>
                <w:rFonts w:ascii="Times New Roman" w:eastAsia="Times New Roman" w:hAnsi="Times New Roman" w:cs="Times New Roman"/>
                <w:highlight w:val="yellow"/>
              </w:rPr>
            </w:pPr>
            <w:r w:rsidRPr="00F81ECA">
              <w:rPr>
                <w:rFonts w:ascii="Times New Roman" w:hAnsi="Times New Roman" w:cs="Times New Roman"/>
                <w:color w:val="000000"/>
              </w:rPr>
              <w:t>Savivaldybės gyventojų  teigiamos nuomonės apie savivaldybės darbą dalis nuo visų vertinime dalyvavusių asmenų skaičiaus, proc.</w:t>
            </w:r>
          </w:p>
        </w:tc>
        <w:tc>
          <w:tcPr>
            <w:tcW w:w="582" w:type="pct"/>
            <w:tcBorders>
              <w:bottom w:val="single" w:sz="4" w:space="0" w:color="auto"/>
            </w:tcBorders>
            <w:tcMar>
              <w:top w:w="28" w:type="dxa"/>
              <w:left w:w="57" w:type="dxa"/>
              <w:bottom w:w="28" w:type="dxa"/>
              <w:right w:w="57" w:type="dxa"/>
            </w:tcMar>
            <w:vAlign w:val="center"/>
          </w:tcPr>
          <w:p w:rsidR="003E4AA3" w:rsidRPr="00F81ECA" w:rsidRDefault="00D67F17" w:rsidP="00986E0F">
            <w:pPr>
              <w:spacing w:after="0" w:line="240" w:lineRule="auto"/>
              <w:jc w:val="center"/>
              <w:rPr>
                <w:rFonts w:ascii="Times New Roman" w:eastAsia="Times New Roman" w:hAnsi="Times New Roman" w:cs="Times New Roman"/>
                <w:color w:val="000000" w:themeColor="text1"/>
              </w:rPr>
            </w:pPr>
            <w:r w:rsidRPr="00F81ECA">
              <w:rPr>
                <w:rFonts w:ascii="Times New Roman" w:eastAsia="Times New Roman" w:hAnsi="Times New Roman" w:cs="Times New Roman"/>
                <w:color w:val="000000" w:themeColor="text1"/>
              </w:rPr>
              <w:t>50,0</w:t>
            </w:r>
          </w:p>
        </w:tc>
        <w:tc>
          <w:tcPr>
            <w:tcW w:w="582" w:type="pct"/>
            <w:tcBorders>
              <w:bottom w:val="single" w:sz="4" w:space="0" w:color="auto"/>
            </w:tcBorders>
            <w:tcMar>
              <w:top w:w="28" w:type="dxa"/>
              <w:left w:w="57" w:type="dxa"/>
              <w:bottom w:w="28" w:type="dxa"/>
              <w:right w:w="57" w:type="dxa"/>
            </w:tcMar>
            <w:vAlign w:val="center"/>
          </w:tcPr>
          <w:p w:rsidR="003E4AA3" w:rsidRPr="00F81ECA" w:rsidRDefault="00D67F17" w:rsidP="00986E0F">
            <w:pPr>
              <w:spacing w:after="0" w:line="240" w:lineRule="auto"/>
              <w:jc w:val="center"/>
              <w:rPr>
                <w:rFonts w:ascii="Times New Roman" w:eastAsia="Times New Roman" w:hAnsi="Times New Roman" w:cs="Times New Roman"/>
                <w:color w:val="000000" w:themeColor="text1"/>
              </w:rPr>
            </w:pPr>
            <w:r w:rsidRPr="00F81ECA">
              <w:rPr>
                <w:rFonts w:ascii="Times New Roman" w:eastAsia="Times New Roman" w:hAnsi="Times New Roman" w:cs="Times New Roman"/>
                <w:color w:val="000000" w:themeColor="text1"/>
              </w:rPr>
              <w:t>55,0</w:t>
            </w:r>
          </w:p>
        </w:tc>
        <w:tc>
          <w:tcPr>
            <w:tcW w:w="534" w:type="pct"/>
            <w:tcBorders>
              <w:bottom w:val="single" w:sz="4" w:space="0" w:color="auto"/>
            </w:tcBorders>
            <w:tcMar>
              <w:top w:w="28" w:type="dxa"/>
              <w:left w:w="57" w:type="dxa"/>
              <w:bottom w:w="28" w:type="dxa"/>
              <w:right w:w="57" w:type="dxa"/>
            </w:tcMar>
            <w:vAlign w:val="center"/>
          </w:tcPr>
          <w:p w:rsidR="003E4AA3" w:rsidRPr="00D67F17" w:rsidRDefault="00D67F17" w:rsidP="00986E0F">
            <w:pPr>
              <w:spacing w:after="0" w:line="240" w:lineRule="auto"/>
              <w:jc w:val="center"/>
              <w:rPr>
                <w:rFonts w:ascii="Times New Roman" w:eastAsia="Times New Roman" w:hAnsi="Times New Roman" w:cs="Times New Roman"/>
                <w:color w:val="000000" w:themeColor="text1"/>
              </w:rPr>
            </w:pPr>
            <w:r w:rsidRPr="00D67F17">
              <w:rPr>
                <w:rFonts w:ascii="Times New Roman" w:eastAsia="Times New Roman" w:hAnsi="Times New Roman" w:cs="Times New Roman"/>
                <w:color w:val="000000" w:themeColor="text1"/>
              </w:rPr>
              <w:t>60,0</w:t>
            </w:r>
          </w:p>
        </w:tc>
      </w:tr>
      <w:tr w:rsidR="003E4AA3" w:rsidRPr="00C1095C" w:rsidTr="00642960">
        <w:trPr>
          <w:trHeight w:val="629"/>
        </w:trPr>
        <w:tc>
          <w:tcPr>
            <w:tcW w:w="611" w:type="pct"/>
            <w:tcBorders>
              <w:bottom w:val="single" w:sz="4" w:space="0" w:color="auto"/>
            </w:tcBorders>
            <w:tcMar>
              <w:top w:w="28" w:type="dxa"/>
              <w:left w:w="57" w:type="dxa"/>
              <w:bottom w:w="28" w:type="dxa"/>
              <w:right w:w="57" w:type="dxa"/>
            </w:tcMar>
            <w:vAlign w:val="center"/>
          </w:tcPr>
          <w:p w:rsidR="003E4AA3" w:rsidRPr="00D67F17" w:rsidRDefault="003E4AA3" w:rsidP="00986E0F">
            <w:pPr>
              <w:keepNext/>
              <w:tabs>
                <w:tab w:val="left" w:pos="-360"/>
              </w:tabs>
              <w:spacing w:after="0" w:line="240" w:lineRule="auto"/>
              <w:rPr>
                <w:rFonts w:ascii="Times New Roman" w:eastAsia="Times New Roman" w:hAnsi="Times New Roman" w:cs="Times New Roman"/>
              </w:rPr>
            </w:pPr>
          </w:p>
          <w:p w:rsidR="003E4AA3" w:rsidRPr="00D67F17" w:rsidRDefault="003E4AA3" w:rsidP="00D67F17">
            <w:pPr>
              <w:spacing w:after="0" w:line="240" w:lineRule="auto"/>
              <w:rPr>
                <w:rFonts w:ascii="Times New Roman" w:hAnsi="Times New Roman" w:cs="Times New Roman"/>
              </w:rPr>
            </w:pPr>
            <w:r w:rsidRPr="00D67F17">
              <w:rPr>
                <w:rFonts w:ascii="Times New Roman" w:hAnsi="Times New Roman" w:cs="Times New Roman"/>
              </w:rPr>
              <w:t>E-</w:t>
            </w:r>
            <w:r w:rsidR="00D67F17" w:rsidRPr="00D67F17">
              <w:rPr>
                <w:rFonts w:ascii="Times New Roman" w:hAnsi="Times New Roman" w:cs="Times New Roman"/>
              </w:rPr>
              <w:t>3-5</w:t>
            </w:r>
          </w:p>
        </w:tc>
        <w:tc>
          <w:tcPr>
            <w:tcW w:w="2691" w:type="pct"/>
            <w:tcBorders>
              <w:bottom w:val="single" w:sz="4" w:space="0" w:color="auto"/>
            </w:tcBorders>
            <w:tcMar>
              <w:top w:w="28" w:type="dxa"/>
              <w:left w:w="57" w:type="dxa"/>
              <w:bottom w:w="28" w:type="dxa"/>
              <w:right w:w="57" w:type="dxa"/>
            </w:tcMar>
            <w:vAlign w:val="center"/>
          </w:tcPr>
          <w:p w:rsidR="003E4AA3" w:rsidRPr="00D67F17" w:rsidRDefault="00D67F17" w:rsidP="00D67F17">
            <w:pPr>
              <w:pStyle w:val="Antrats"/>
              <w:widowControl w:val="0"/>
              <w:tabs>
                <w:tab w:val="clear" w:pos="4819"/>
                <w:tab w:val="clear" w:pos="9638"/>
              </w:tabs>
              <w:jc w:val="both"/>
              <w:rPr>
                <w:rFonts w:ascii="Times New Roman" w:hAnsi="Times New Roman" w:cs="Times New Roman"/>
                <w:color w:val="1F497D"/>
              </w:rPr>
            </w:pPr>
            <w:r w:rsidRPr="00D67F17">
              <w:rPr>
                <w:rFonts w:ascii="Times New Roman" w:hAnsi="Times New Roman" w:cs="Times New Roman"/>
                <w:bCs/>
              </w:rPr>
              <w:t>Statinių priežiūrai, rekonstrukcijai ir plėtrai numatomų skirti lėšų pokytis (lyginant su ankstesniais metais), proc.</w:t>
            </w:r>
          </w:p>
        </w:tc>
        <w:tc>
          <w:tcPr>
            <w:tcW w:w="582" w:type="pct"/>
            <w:tcBorders>
              <w:bottom w:val="single" w:sz="4" w:space="0" w:color="auto"/>
            </w:tcBorders>
            <w:tcMar>
              <w:top w:w="28" w:type="dxa"/>
              <w:left w:w="57" w:type="dxa"/>
              <w:bottom w:w="28" w:type="dxa"/>
              <w:right w:w="57" w:type="dxa"/>
            </w:tcMar>
            <w:vAlign w:val="center"/>
          </w:tcPr>
          <w:p w:rsidR="003E4AA3" w:rsidRPr="00D67F17" w:rsidRDefault="003E4AA3" w:rsidP="00986E0F">
            <w:pPr>
              <w:spacing w:after="0" w:line="240" w:lineRule="auto"/>
              <w:jc w:val="center"/>
              <w:rPr>
                <w:rFonts w:ascii="Times New Roman" w:eastAsia="Times New Roman" w:hAnsi="Times New Roman" w:cs="Times New Roman"/>
                <w:color w:val="000000" w:themeColor="text1"/>
              </w:rPr>
            </w:pPr>
            <w:r w:rsidRPr="00D67F17">
              <w:rPr>
                <w:rFonts w:ascii="Times New Roman" w:eastAsia="Times New Roman" w:hAnsi="Times New Roman" w:cs="Times New Roman"/>
                <w:color w:val="000000" w:themeColor="text1"/>
              </w:rPr>
              <w:t>1</w:t>
            </w:r>
            <w:r w:rsidR="00F81ECA">
              <w:rPr>
                <w:rFonts w:ascii="Times New Roman" w:eastAsia="Times New Roman" w:hAnsi="Times New Roman" w:cs="Times New Roman"/>
                <w:color w:val="000000" w:themeColor="text1"/>
              </w:rPr>
              <w:t>,0</w:t>
            </w:r>
          </w:p>
        </w:tc>
        <w:tc>
          <w:tcPr>
            <w:tcW w:w="582" w:type="pct"/>
            <w:tcBorders>
              <w:bottom w:val="single" w:sz="4" w:space="0" w:color="auto"/>
            </w:tcBorders>
            <w:tcMar>
              <w:top w:w="28" w:type="dxa"/>
              <w:left w:w="57" w:type="dxa"/>
              <w:bottom w:w="28" w:type="dxa"/>
              <w:right w:w="57" w:type="dxa"/>
            </w:tcMar>
            <w:vAlign w:val="center"/>
          </w:tcPr>
          <w:p w:rsidR="003E4AA3" w:rsidRPr="00D67F17" w:rsidRDefault="00D67F17" w:rsidP="00986E0F">
            <w:pPr>
              <w:spacing w:after="0" w:line="240" w:lineRule="auto"/>
              <w:jc w:val="center"/>
              <w:rPr>
                <w:rFonts w:ascii="Times New Roman" w:eastAsia="Times New Roman" w:hAnsi="Times New Roman" w:cs="Times New Roman"/>
                <w:color w:val="000000" w:themeColor="text1"/>
              </w:rPr>
            </w:pPr>
            <w:r w:rsidRPr="00D67F17">
              <w:rPr>
                <w:rFonts w:ascii="Times New Roman" w:eastAsia="Times New Roman" w:hAnsi="Times New Roman" w:cs="Times New Roman"/>
                <w:color w:val="000000" w:themeColor="text1"/>
              </w:rPr>
              <w:t>1</w:t>
            </w:r>
            <w:r w:rsidR="00F81ECA">
              <w:rPr>
                <w:rFonts w:ascii="Times New Roman" w:eastAsia="Times New Roman" w:hAnsi="Times New Roman" w:cs="Times New Roman"/>
                <w:color w:val="000000" w:themeColor="text1"/>
              </w:rPr>
              <w:t>,0</w:t>
            </w:r>
          </w:p>
        </w:tc>
        <w:tc>
          <w:tcPr>
            <w:tcW w:w="534" w:type="pct"/>
            <w:tcBorders>
              <w:bottom w:val="single" w:sz="4" w:space="0" w:color="auto"/>
            </w:tcBorders>
            <w:tcMar>
              <w:top w:w="28" w:type="dxa"/>
              <w:left w:w="57" w:type="dxa"/>
              <w:bottom w:w="28" w:type="dxa"/>
              <w:right w:w="57" w:type="dxa"/>
            </w:tcMar>
            <w:vAlign w:val="center"/>
          </w:tcPr>
          <w:p w:rsidR="003E4AA3" w:rsidRPr="00D67F17" w:rsidRDefault="00D67F17" w:rsidP="00986E0F">
            <w:pPr>
              <w:spacing w:after="0" w:line="240" w:lineRule="auto"/>
              <w:jc w:val="center"/>
              <w:rPr>
                <w:rFonts w:ascii="Times New Roman" w:eastAsia="Times New Roman" w:hAnsi="Times New Roman" w:cs="Times New Roman"/>
                <w:color w:val="000000" w:themeColor="text1"/>
              </w:rPr>
            </w:pPr>
            <w:r w:rsidRPr="00D67F17">
              <w:rPr>
                <w:rFonts w:ascii="Times New Roman" w:eastAsia="Times New Roman" w:hAnsi="Times New Roman" w:cs="Times New Roman"/>
                <w:color w:val="000000" w:themeColor="text1"/>
              </w:rPr>
              <w:t>1</w:t>
            </w:r>
            <w:r w:rsidR="00F81ECA">
              <w:rPr>
                <w:rFonts w:ascii="Times New Roman" w:eastAsia="Times New Roman" w:hAnsi="Times New Roman" w:cs="Times New Roman"/>
                <w:color w:val="000000" w:themeColor="text1"/>
              </w:rPr>
              <w:t>,0</w:t>
            </w:r>
          </w:p>
        </w:tc>
      </w:tr>
      <w:tr w:rsidR="003E4AA3" w:rsidRPr="00806A53" w:rsidTr="00642960">
        <w:tc>
          <w:tcPr>
            <w:tcW w:w="611" w:type="pct"/>
            <w:tcBorders>
              <w:bottom w:val="single" w:sz="4" w:space="0" w:color="auto"/>
            </w:tcBorders>
            <w:tcMar>
              <w:top w:w="28" w:type="dxa"/>
              <w:left w:w="57" w:type="dxa"/>
              <w:bottom w:w="28" w:type="dxa"/>
              <w:right w:w="57" w:type="dxa"/>
            </w:tcMar>
            <w:vAlign w:val="center"/>
          </w:tcPr>
          <w:p w:rsidR="003E4AA3" w:rsidRPr="00806A53" w:rsidRDefault="003E4AA3" w:rsidP="00F81ECA">
            <w:pPr>
              <w:keepNext/>
              <w:tabs>
                <w:tab w:val="left" w:pos="-360"/>
              </w:tabs>
              <w:spacing w:after="0" w:line="240" w:lineRule="auto"/>
              <w:rPr>
                <w:rFonts w:ascii="Times New Roman" w:eastAsia="Times New Roman" w:hAnsi="Times New Roman" w:cs="Times New Roman"/>
                <w:highlight w:val="yellow"/>
              </w:rPr>
            </w:pPr>
            <w:r w:rsidRPr="00806A53">
              <w:rPr>
                <w:rFonts w:ascii="Times New Roman" w:eastAsia="Times New Roman" w:hAnsi="Times New Roman" w:cs="Times New Roman"/>
              </w:rPr>
              <w:t>E-</w:t>
            </w:r>
            <w:r w:rsidR="00F81ECA" w:rsidRPr="00806A53">
              <w:rPr>
                <w:rFonts w:ascii="Times New Roman" w:eastAsia="Times New Roman" w:hAnsi="Times New Roman" w:cs="Times New Roman"/>
              </w:rPr>
              <w:t>3-</w:t>
            </w:r>
            <w:r w:rsidR="00806A53" w:rsidRPr="00806A53">
              <w:rPr>
                <w:rFonts w:ascii="Times New Roman" w:eastAsia="Times New Roman" w:hAnsi="Times New Roman" w:cs="Times New Roman"/>
              </w:rPr>
              <w:t>6</w:t>
            </w:r>
          </w:p>
        </w:tc>
        <w:tc>
          <w:tcPr>
            <w:tcW w:w="2691" w:type="pct"/>
            <w:tcBorders>
              <w:bottom w:val="single" w:sz="4" w:space="0" w:color="auto"/>
            </w:tcBorders>
            <w:tcMar>
              <w:top w:w="28" w:type="dxa"/>
              <w:left w:w="57" w:type="dxa"/>
              <w:bottom w:w="28" w:type="dxa"/>
              <w:right w:w="57" w:type="dxa"/>
            </w:tcMar>
            <w:vAlign w:val="center"/>
          </w:tcPr>
          <w:p w:rsidR="003E4AA3" w:rsidRPr="00806A53" w:rsidRDefault="00D67F17" w:rsidP="00986E0F">
            <w:pPr>
              <w:spacing w:after="0" w:line="240" w:lineRule="auto"/>
              <w:rPr>
                <w:rFonts w:ascii="Times New Roman" w:hAnsi="Times New Roman" w:cs="Times New Roman"/>
                <w:highlight w:val="yellow"/>
              </w:rPr>
            </w:pPr>
            <w:r w:rsidRPr="00806A53">
              <w:rPr>
                <w:rFonts w:ascii="Times New Roman" w:hAnsi="Times New Roman" w:cs="Times New Roman"/>
                <w:iCs/>
              </w:rPr>
              <w:t>Bendro vidutinio žemės ūkio valdos dydžio  pokytis (lyginant su ankstesniais metais), proc.</w:t>
            </w:r>
          </w:p>
        </w:tc>
        <w:tc>
          <w:tcPr>
            <w:tcW w:w="582" w:type="pct"/>
            <w:tcBorders>
              <w:bottom w:val="single" w:sz="4" w:space="0" w:color="auto"/>
            </w:tcBorders>
            <w:tcMar>
              <w:top w:w="28" w:type="dxa"/>
              <w:left w:w="57" w:type="dxa"/>
              <w:bottom w:w="28" w:type="dxa"/>
              <w:right w:w="57" w:type="dxa"/>
            </w:tcMar>
            <w:vAlign w:val="center"/>
          </w:tcPr>
          <w:p w:rsidR="003E4AA3" w:rsidRPr="00806A53" w:rsidRDefault="00F81ECA" w:rsidP="00986E0F">
            <w:pPr>
              <w:spacing w:after="0" w:line="240" w:lineRule="auto"/>
              <w:jc w:val="center"/>
              <w:rPr>
                <w:rFonts w:ascii="Times New Roman" w:eastAsia="Times New Roman" w:hAnsi="Times New Roman" w:cs="Times New Roman"/>
              </w:rPr>
            </w:pPr>
            <w:r w:rsidRPr="00806A53">
              <w:rPr>
                <w:rFonts w:ascii="Times New Roman" w:eastAsia="Times New Roman" w:hAnsi="Times New Roman" w:cs="Times New Roman"/>
              </w:rPr>
              <w:t>4,0</w:t>
            </w:r>
          </w:p>
        </w:tc>
        <w:tc>
          <w:tcPr>
            <w:tcW w:w="582" w:type="pct"/>
            <w:tcBorders>
              <w:bottom w:val="single" w:sz="4" w:space="0" w:color="auto"/>
            </w:tcBorders>
            <w:tcMar>
              <w:top w:w="28" w:type="dxa"/>
              <w:left w:w="57" w:type="dxa"/>
              <w:bottom w:w="28" w:type="dxa"/>
              <w:right w:w="57" w:type="dxa"/>
            </w:tcMar>
            <w:vAlign w:val="center"/>
          </w:tcPr>
          <w:p w:rsidR="003E4AA3" w:rsidRPr="00806A53" w:rsidRDefault="003E4AA3" w:rsidP="00986E0F">
            <w:pPr>
              <w:spacing w:after="0" w:line="240" w:lineRule="auto"/>
              <w:jc w:val="center"/>
              <w:rPr>
                <w:rFonts w:ascii="Times New Roman" w:eastAsia="Times New Roman" w:hAnsi="Times New Roman" w:cs="Times New Roman"/>
              </w:rPr>
            </w:pPr>
            <w:r w:rsidRPr="00806A53">
              <w:rPr>
                <w:rFonts w:ascii="Times New Roman" w:eastAsia="Times New Roman" w:hAnsi="Times New Roman" w:cs="Times New Roman"/>
              </w:rPr>
              <w:t>4,0</w:t>
            </w:r>
          </w:p>
        </w:tc>
        <w:tc>
          <w:tcPr>
            <w:tcW w:w="534" w:type="pct"/>
            <w:tcBorders>
              <w:bottom w:val="single" w:sz="4" w:space="0" w:color="auto"/>
            </w:tcBorders>
            <w:tcMar>
              <w:top w:w="28" w:type="dxa"/>
              <w:left w:w="57" w:type="dxa"/>
              <w:bottom w:w="28" w:type="dxa"/>
              <w:right w:w="57" w:type="dxa"/>
            </w:tcMar>
            <w:vAlign w:val="center"/>
          </w:tcPr>
          <w:p w:rsidR="003E4AA3" w:rsidRPr="00806A53" w:rsidRDefault="003E4AA3" w:rsidP="00986E0F">
            <w:pPr>
              <w:spacing w:after="0" w:line="240" w:lineRule="auto"/>
              <w:jc w:val="center"/>
              <w:rPr>
                <w:rFonts w:ascii="Times New Roman" w:eastAsia="Times New Roman" w:hAnsi="Times New Roman" w:cs="Times New Roman"/>
              </w:rPr>
            </w:pPr>
            <w:r w:rsidRPr="00806A53">
              <w:rPr>
                <w:rFonts w:ascii="Times New Roman" w:eastAsia="Times New Roman" w:hAnsi="Times New Roman" w:cs="Times New Roman"/>
              </w:rPr>
              <w:t>4,0</w:t>
            </w:r>
          </w:p>
        </w:tc>
      </w:tr>
    </w:tbl>
    <w:p w:rsidR="00642960" w:rsidRPr="00806A53" w:rsidRDefault="00642960" w:rsidP="00642960">
      <w:pPr>
        <w:shd w:val="clear" w:color="auto" w:fill="FFFFFF"/>
        <w:tabs>
          <w:tab w:val="left" w:pos="4875"/>
        </w:tabs>
        <w:spacing w:after="0" w:line="240" w:lineRule="auto"/>
        <w:jc w:val="center"/>
        <w:rPr>
          <w:rFonts w:ascii="Times New Roman" w:hAnsi="Times New Roman" w:cs="Times New Roman"/>
          <w:b/>
          <w:bCs/>
          <w:sz w:val="24"/>
          <w:szCs w:val="24"/>
        </w:rPr>
      </w:pPr>
    </w:p>
    <w:p w:rsidR="004702AE" w:rsidRPr="00642960" w:rsidRDefault="00642960" w:rsidP="00642960">
      <w:pPr>
        <w:shd w:val="clear" w:color="auto" w:fill="FFFFFF"/>
        <w:tabs>
          <w:tab w:val="left" w:pos="4875"/>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Planuojami asignavimai programoms įgyvendinti</w:t>
      </w:r>
    </w:p>
    <w:p w:rsidR="00642960" w:rsidRDefault="00642960" w:rsidP="004702AE">
      <w:pPr>
        <w:tabs>
          <w:tab w:val="left" w:pos="7800"/>
        </w:tabs>
        <w:spacing w:after="0" w:line="240" w:lineRule="auto"/>
        <w:jc w:val="center"/>
        <w:rPr>
          <w:rFonts w:ascii="Times New Roman" w:hAnsi="Times New Roman" w:cs="Times New Roman"/>
          <w:b/>
          <w:sz w:val="24"/>
          <w:szCs w:val="24"/>
        </w:rPr>
      </w:pPr>
    </w:p>
    <w:tbl>
      <w:tblPr>
        <w:tblStyle w:val="Lentelstinklelis"/>
        <w:tblW w:w="9889" w:type="dxa"/>
        <w:tblLayout w:type="fixed"/>
        <w:tblLook w:val="04A0" w:firstRow="1" w:lastRow="0" w:firstColumn="1" w:lastColumn="0" w:noHBand="0" w:noVBand="1"/>
      </w:tblPr>
      <w:tblGrid>
        <w:gridCol w:w="5778"/>
        <w:gridCol w:w="1418"/>
        <w:gridCol w:w="1417"/>
        <w:gridCol w:w="1276"/>
      </w:tblGrid>
      <w:tr w:rsidR="00642960" w:rsidTr="00AB26D1">
        <w:tc>
          <w:tcPr>
            <w:tcW w:w="5778" w:type="dxa"/>
            <w:vMerge w:val="restart"/>
            <w:shd w:val="clear" w:color="auto" w:fill="D9D9D9" w:themeFill="background1" w:themeFillShade="D9"/>
            <w:vAlign w:val="center"/>
          </w:tcPr>
          <w:p w:rsidR="00642960" w:rsidRPr="003014AB" w:rsidRDefault="00642960" w:rsidP="00AB26D1">
            <w:pPr>
              <w:rPr>
                <w:rFonts w:ascii="Times New Roman" w:hAnsi="Times New Roman" w:cs="Times New Roman"/>
                <w:b/>
                <w:bCs/>
              </w:rPr>
            </w:pPr>
          </w:p>
          <w:p w:rsidR="00642960" w:rsidRPr="003014AB" w:rsidRDefault="00642960" w:rsidP="00AB26D1">
            <w:pPr>
              <w:jc w:val="center"/>
              <w:rPr>
                <w:rFonts w:ascii="Times New Roman" w:hAnsi="Times New Roman" w:cs="Times New Roman"/>
                <w:b/>
                <w:bCs/>
              </w:rPr>
            </w:pPr>
            <w:r w:rsidRPr="003014AB">
              <w:rPr>
                <w:rFonts w:ascii="Times New Roman" w:hAnsi="Times New Roman" w:cs="Times New Roman"/>
                <w:b/>
                <w:bCs/>
              </w:rPr>
              <w:t>Programos numeris, pavadinimas</w:t>
            </w:r>
          </w:p>
        </w:tc>
        <w:tc>
          <w:tcPr>
            <w:tcW w:w="4111" w:type="dxa"/>
            <w:gridSpan w:val="3"/>
            <w:shd w:val="clear" w:color="auto" w:fill="D9D9D9" w:themeFill="background1" w:themeFillShade="D9"/>
            <w:vAlign w:val="center"/>
          </w:tcPr>
          <w:p w:rsidR="00642960" w:rsidRPr="003014AB" w:rsidRDefault="00642960" w:rsidP="00AB26D1">
            <w:pPr>
              <w:spacing w:line="360" w:lineRule="auto"/>
              <w:jc w:val="center"/>
              <w:rPr>
                <w:rFonts w:ascii="Times New Roman" w:hAnsi="Times New Roman" w:cs="Times New Roman"/>
                <w:b/>
                <w:bCs/>
              </w:rPr>
            </w:pPr>
            <w:r w:rsidRPr="003014AB">
              <w:rPr>
                <w:rFonts w:ascii="Times New Roman" w:hAnsi="Times New Roman" w:cs="Times New Roman"/>
                <w:b/>
                <w:bCs/>
              </w:rPr>
              <w:t xml:space="preserve">Asignavimai, tūkst. </w:t>
            </w:r>
            <w:proofErr w:type="spellStart"/>
            <w:r w:rsidRPr="003014AB">
              <w:rPr>
                <w:rFonts w:ascii="Times New Roman" w:hAnsi="Times New Roman" w:cs="Times New Roman"/>
                <w:b/>
                <w:bCs/>
              </w:rPr>
              <w:t>Eur</w:t>
            </w:r>
            <w:proofErr w:type="spellEnd"/>
          </w:p>
        </w:tc>
      </w:tr>
      <w:tr w:rsidR="00642960" w:rsidTr="00AB26D1">
        <w:trPr>
          <w:trHeight w:val="401"/>
        </w:trPr>
        <w:tc>
          <w:tcPr>
            <w:tcW w:w="5778" w:type="dxa"/>
            <w:vMerge/>
            <w:shd w:val="clear" w:color="auto" w:fill="D9D9D9" w:themeFill="background1" w:themeFillShade="D9"/>
          </w:tcPr>
          <w:p w:rsidR="00642960" w:rsidRPr="003014AB" w:rsidRDefault="00642960" w:rsidP="00AB26D1">
            <w:pPr>
              <w:rPr>
                <w:rFonts w:ascii="Times New Roman" w:hAnsi="Times New Roman" w:cs="Times New Roman"/>
                <w:b/>
                <w:bCs/>
              </w:rPr>
            </w:pPr>
          </w:p>
        </w:tc>
        <w:tc>
          <w:tcPr>
            <w:tcW w:w="1418" w:type="dxa"/>
            <w:shd w:val="clear" w:color="auto" w:fill="D9D9D9" w:themeFill="background1" w:themeFillShade="D9"/>
            <w:vAlign w:val="center"/>
          </w:tcPr>
          <w:p w:rsidR="00642960" w:rsidRPr="003014AB" w:rsidRDefault="00642960" w:rsidP="00AB26D1">
            <w:pPr>
              <w:spacing w:line="360" w:lineRule="auto"/>
              <w:jc w:val="center"/>
              <w:rPr>
                <w:rFonts w:ascii="Times New Roman" w:hAnsi="Times New Roman" w:cs="Times New Roman"/>
                <w:b/>
                <w:bCs/>
              </w:rPr>
            </w:pPr>
            <w:r w:rsidRPr="003014AB">
              <w:rPr>
                <w:rFonts w:ascii="Times New Roman" w:hAnsi="Times New Roman" w:cs="Times New Roman"/>
                <w:b/>
                <w:bCs/>
              </w:rPr>
              <w:t>2020 m.</w:t>
            </w:r>
          </w:p>
        </w:tc>
        <w:tc>
          <w:tcPr>
            <w:tcW w:w="1417" w:type="dxa"/>
            <w:shd w:val="clear" w:color="auto" w:fill="D9D9D9" w:themeFill="background1" w:themeFillShade="D9"/>
            <w:vAlign w:val="center"/>
          </w:tcPr>
          <w:p w:rsidR="00642960" w:rsidRPr="003014AB" w:rsidRDefault="00642960" w:rsidP="00AB26D1">
            <w:pPr>
              <w:spacing w:line="360" w:lineRule="auto"/>
              <w:jc w:val="center"/>
              <w:rPr>
                <w:rFonts w:ascii="Times New Roman" w:hAnsi="Times New Roman" w:cs="Times New Roman"/>
                <w:b/>
                <w:bCs/>
              </w:rPr>
            </w:pPr>
            <w:r w:rsidRPr="003014AB">
              <w:rPr>
                <w:rFonts w:ascii="Times New Roman" w:hAnsi="Times New Roman" w:cs="Times New Roman"/>
                <w:b/>
                <w:bCs/>
              </w:rPr>
              <w:t>2021 m.</w:t>
            </w:r>
          </w:p>
        </w:tc>
        <w:tc>
          <w:tcPr>
            <w:tcW w:w="1276" w:type="dxa"/>
            <w:shd w:val="clear" w:color="auto" w:fill="D9D9D9" w:themeFill="background1" w:themeFillShade="D9"/>
            <w:vAlign w:val="center"/>
          </w:tcPr>
          <w:p w:rsidR="00642960" w:rsidRPr="003014AB" w:rsidRDefault="00642960" w:rsidP="00AB26D1">
            <w:pPr>
              <w:spacing w:line="360" w:lineRule="auto"/>
              <w:jc w:val="center"/>
              <w:rPr>
                <w:rFonts w:ascii="Times New Roman" w:hAnsi="Times New Roman" w:cs="Times New Roman"/>
                <w:b/>
                <w:bCs/>
              </w:rPr>
            </w:pPr>
            <w:r w:rsidRPr="003014AB">
              <w:rPr>
                <w:rFonts w:ascii="Times New Roman" w:hAnsi="Times New Roman" w:cs="Times New Roman"/>
                <w:b/>
                <w:bCs/>
              </w:rPr>
              <w:t>2022 m.</w:t>
            </w:r>
          </w:p>
        </w:tc>
      </w:tr>
      <w:tr w:rsidR="00642960" w:rsidTr="00AB26D1">
        <w:trPr>
          <w:trHeight w:val="481"/>
        </w:trPr>
        <w:tc>
          <w:tcPr>
            <w:tcW w:w="5778" w:type="dxa"/>
            <w:vAlign w:val="center"/>
          </w:tcPr>
          <w:p w:rsidR="00642960" w:rsidRPr="00E20E9F" w:rsidRDefault="00642960" w:rsidP="00AB26D1">
            <w:pPr>
              <w:rPr>
                <w:rFonts w:ascii="Times New Roman" w:hAnsi="Times New Roman" w:cs="Times New Roman"/>
              </w:rPr>
            </w:pPr>
            <w:r>
              <w:rPr>
                <w:rFonts w:ascii="Times New Roman" w:hAnsi="Times New Roman" w:cs="Times New Roman"/>
              </w:rPr>
              <w:t xml:space="preserve">01, </w:t>
            </w:r>
            <w:r w:rsidRPr="00E20E9F">
              <w:rPr>
                <w:rFonts w:ascii="Times New Roman" w:hAnsi="Times New Roman" w:cs="Times New Roman"/>
              </w:rPr>
              <w:t>Savivaldybės pagrindinių funkcijų vykdymas</w:t>
            </w:r>
          </w:p>
        </w:tc>
        <w:tc>
          <w:tcPr>
            <w:tcW w:w="1418" w:type="dxa"/>
            <w:vAlign w:val="center"/>
          </w:tcPr>
          <w:p w:rsidR="00642960" w:rsidRPr="00056E3A" w:rsidRDefault="00642960" w:rsidP="00AB26D1">
            <w:pPr>
              <w:jc w:val="center"/>
              <w:rPr>
                <w:rFonts w:ascii="Times New Roman" w:eastAsia="Times New Roman" w:hAnsi="Times New Roman" w:cs="Times New Roman"/>
                <w:color w:val="000000" w:themeColor="text1"/>
                <w:lang w:eastAsia="lt-LT"/>
              </w:rPr>
            </w:pPr>
            <w:r w:rsidRPr="00056E3A">
              <w:rPr>
                <w:rFonts w:ascii="Times New Roman" w:eastAsia="Times New Roman" w:hAnsi="Times New Roman" w:cs="Times New Roman"/>
                <w:color w:val="000000" w:themeColor="text1"/>
                <w:lang w:eastAsia="lt-LT"/>
              </w:rPr>
              <w:t>5017,16</w:t>
            </w:r>
          </w:p>
        </w:tc>
        <w:tc>
          <w:tcPr>
            <w:tcW w:w="1417" w:type="dxa"/>
            <w:vAlign w:val="center"/>
          </w:tcPr>
          <w:p w:rsidR="00642960" w:rsidRPr="00854626" w:rsidRDefault="00642960" w:rsidP="00AB26D1">
            <w:pPr>
              <w:jc w:val="center"/>
              <w:rPr>
                <w:rFonts w:ascii="Times New Roman" w:eastAsia="Times New Roman" w:hAnsi="Times New Roman" w:cs="Times New Roman"/>
                <w:lang w:eastAsia="lt-LT"/>
              </w:rPr>
            </w:pPr>
            <w:r>
              <w:rPr>
                <w:rFonts w:ascii="Times New Roman" w:eastAsia="Times New Roman" w:hAnsi="Times New Roman" w:cs="Times New Roman"/>
                <w:lang w:eastAsia="lt-LT"/>
              </w:rPr>
              <w:t>5035,42</w:t>
            </w:r>
          </w:p>
        </w:tc>
        <w:tc>
          <w:tcPr>
            <w:tcW w:w="1276" w:type="dxa"/>
            <w:vAlign w:val="center"/>
          </w:tcPr>
          <w:p w:rsidR="00642960" w:rsidRPr="00854626" w:rsidRDefault="00642960" w:rsidP="00AB26D1">
            <w:pPr>
              <w:jc w:val="center"/>
              <w:rPr>
                <w:rFonts w:ascii="Times New Roman" w:eastAsia="Times New Roman" w:hAnsi="Times New Roman" w:cs="Times New Roman"/>
                <w:lang w:eastAsia="lt-LT"/>
              </w:rPr>
            </w:pPr>
            <w:r>
              <w:rPr>
                <w:rFonts w:ascii="Times New Roman" w:eastAsia="Times New Roman" w:hAnsi="Times New Roman" w:cs="Times New Roman"/>
                <w:lang w:eastAsia="lt-LT"/>
              </w:rPr>
              <w:t>5202,30</w:t>
            </w:r>
          </w:p>
        </w:tc>
      </w:tr>
      <w:tr w:rsidR="00642960" w:rsidTr="00AB26D1">
        <w:trPr>
          <w:trHeight w:val="447"/>
        </w:trPr>
        <w:tc>
          <w:tcPr>
            <w:tcW w:w="5778" w:type="dxa"/>
            <w:vAlign w:val="center"/>
          </w:tcPr>
          <w:p w:rsidR="00642960" w:rsidRPr="00E20E9F" w:rsidRDefault="00642960" w:rsidP="00AB26D1">
            <w:pPr>
              <w:rPr>
                <w:rFonts w:ascii="Times New Roman" w:hAnsi="Times New Roman" w:cs="Times New Roman"/>
              </w:rPr>
            </w:pPr>
            <w:r w:rsidRPr="00E20E9F">
              <w:rPr>
                <w:rFonts w:ascii="Times New Roman" w:hAnsi="Times New Roman" w:cs="Times New Roman"/>
              </w:rPr>
              <w:lastRenderedPageBreak/>
              <w:t>02</w:t>
            </w:r>
            <w:r>
              <w:rPr>
                <w:rFonts w:ascii="Times New Roman" w:hAnsi="Times New Roman" w:cs="Times New Roman"/>
              </w:rPr>
              <w:t xml:space="preserve">, </w:t>
            </w:r>
            <w:r w:rsidRPr="00E20E9F">
              <w:rPr>
                <w:rFonts w:ascii="Times New Roman" w:hAnsi="Times New Roman" w:cs="Times New Roman"/>
              </w:rPr>
              <w:t>Ugdymo kokybės ir mokymosi aplinkos užtikrinimas</w:t>
            </w:r>
          </w:p>
        </w:tc>
        <w:tc>
          <w:tcPr>
            <w:tcW w:w="1418" w:type="dxa"/>
            <w:vAlign w:val="center"/>
          </w:tcPr>
          <w:p w:rsidR="00642960" w:rsidRPr="00056E3A" w:rsidRDefault="00642960" w:rsidP="00AB26D1">
            <w:pPr>
              <w:jc w:val="center"/>
              <w:rPr>
                <w:rFonts w:ascii="Times New Roman" w:eastAsia="Times New Roman" w:hAnsi="Times New Roman" w:cs="Times New Roman"/>
                <w:color w:val="000000" w:themeColor="text1"/>
                <w:lang w:eastAsia="lt-LT"/>
              </w:rPr>
            </w:pPr>
            <w:r w:rsidRPr="00056E3A">
              <w:rPr>
                <w:rFonts w:ascii="Times New Roman" w:eastAsia="Times New Roman" w:hAnsi="Times New Roman" w:cs="Times New Roman"/>
                <w:color w:val="000000" w:themeColor="text1"/>
                <w:lang w:eastAsia="lt-LT"/>
              </w:rPr>
              <w:t>14887,86</w:t>
            </w:r>
          </w:p>
        </w:tc>
        <w:tc>
          <w:tcPr>
            <w:tcW w:w="1417" w:type="dxa"/>
            <w:vAlign w:val="center"/>
          </w:tcPr>
          <w:p w:rsidR="00642960" w:rsidRPr="00854626" w:rsidRDefault="00642960" w:rsidP="00AB26D1">
            <w:pPr>
              <w:jc w:val="center"/>
              <w:rPr>
                <w:rFonts w:ascii="Times New Roman" w:eastAsia="Times New Roman" w:hAnsi="Times New Roman" w:cs="Times New Roman"/>
                <w:lang w:eastAsia="lt-LT"/>
              </w:rPr>
            </w:pPr>
            <w:r>
              <w:rPr>
                <w:rFonts w:ascii="Times New Roman" w:eastAsia="Times New Roman" w:hAnsi="Times New Roman" w:cs="Times New Roman"/>
                <w:lang w:eastAsia="lt-LT"/>
              </w:rPr>
              <w:t>14950,00</w:t>
            </w:r>
          </w:p>
        </w:tc>
        <w:tc>
          <w:tcPr>
            <w:tcW w:w="1276" w:type="dxa"/>
            <w:vAlign w:val="center"/>
          </w:tcPr>
          <w:p w:rsidR="00642960" w:rsidRPr="00854626" w:rsidRDefault="00642960" w:rsidP="00AB26D1">
            <w:pPr>
              <w:jc w:val="center"/>
              <w:rPr>
                <w:rFonts w:ascii="Times New Roman" w:eastAsia="Times New Roman" w:hAnsi="Times New Roman" w:cs="Times New Roman"/>
                <w:lang w:eastAsia="lt-LT"/>
              </w:rPr>
            </w:pPr>
            <w:r>
              <w:rPr>
                <w:rFonts w:ascii="Times New Roman" w:eastAsia="Times New Roman" w:hAnsi="Times New Roman" w:cs="Times New Roman"/>
                <w:lang w:eastAsia="lt-LT"/>
              </w:rPr>
              <w:t>15100,00</w:t>
            </w:r>
          </w:p>
        </w:tc>
      </w:tr>
      <w:tr w:rsidR="00642960" w:rsidTr="00AB26D1">
        <w:tc>
          <w:tcPr>
            <w:tcW w:w="5778" w:type="dxa"/>
            <w:vAlign w:val="center"/>
          </w:tcPr>
          <w:p w:rsidR="00642960" w:rsidRPr="00E20E9F" w:rsidRDefault="00642960" w:rsidP="00AB26D1">
            <w:pPr>
              <w:rPr>
                <w:rFonts w:ascii="Times New Roman" w:hAnsi="Times New Roman" w:cs="Times New Roman"/>
              </w:rPr>
            </w:pPr>
            <w:r w:rsidRPr="00E20E9F">
              <w:rPr>
                <w:rFonts w:ascii="Times New Roman" w:hAnsi="Times New Roman" w:cs="Times New Roman"/>
              </w:rPr>
              <w:t>03</w:t>
            </w:r>
            <w:r>
              <w:rPr>
                <w:rFonts w:ascii="Times New Roman" w:hAnsi="Times New Roman" w:cs="Times New Roman"/>
              </w:rPr>
              <w:t>,</w:t>
            </w:r>
            <w:r w:rsidRPr="00E20E9F">
              <w:rPr>
                <w:rFonts w:ascii="Times New Roman" w:hAnsi="Times New Roman" w:cs="Times New Roman"/>
              </w:rPr>
              <w:t xml:space="preserve"> Kultūros, sporto, bendruomenės, vaikų ir jaunimo gyvenimo aktyvinimas</w:t>
            </w:r>
          </w:p>
        </w:tc>
        <w:tc>
          <w:tcPr>
            <w:tcW w:w="1418" w:type="dxa"/>
            <w:vAlign w:val="center"/>
          </w:tcPr>
          <w:p w:rsidR="00642960" w:rsidRPr="00056E3A" w:rsidRDefault="00642960" w:rsidP="00AB26D1">
            <w:pPr>
              <w:jc w:val="center"/>
              <w:rPr>
                <w:rFonts w:ascii="Times New Roman" w:eastAsia="Times New Roman" w:hAnsi="Times New Roman" w:cs="Times New Roman"/>
                <w:color w:val="000000" w:themeColor="text1"/>
                <w:lang w:eastAsia="lt-LT"/>
              </w:rPr>
            </w:pPr>
            <w:r w:rsidRPr="00056E3A">
              <w:rPr>
                <w:rFonts w:ascii="Times New Roman" w:eastAsia="Times New Roman" w:hAnsi="Times New Roman" w:cs="Times New Roman"/>
                <w:color w:val="000000" w:themeColor="text1"/>
                <w:lang w:eastAsia="lt-LT"/>
              </w:rPr>
              <w:t>3873,74</w:t>
            </w:r>
          </w:p>
        </w:tc>
        <w:tc>
          <w:tcPr>
            <w:tcW w:w="1417" w:type="dxa"/>
            <w:vAlign w:val="center"/>
          </w:tcPr>
          <w:p w:rsidR="00642960" w:rsidRPr="00854626" w:rsidRDefault="00642960" w:rsidP="00AB26D1">
            <w:pPr>
              <w:jc w:val="center"/>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3537,84</w:t>
            </w:r>
          </w:p>
        </w:tc>
        <w:tc>
          <w:tcPr>
            <w:tcW w:w="1276" w:type="dxa"/>
            <w:vAlign w:val="center"/>
          </w:tcPr>
          <w:p w:rsidR="00642960" w:rsidRPr="00854626" w:rsidRDefault="00642960" w:rsidP="00AB26D1">
            <w:pPr>
              <w:jc w:val="center"/>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3628,22</w:t>
            </w:r>
          </w:p>
        </w:tc>
      </w:tr>
      <w:tr w:rsidR="00642960" w:rsidTr="00AB26D1">
        <w:tc>
          <w:tcPr>
            <w:tcW w:w="5778" w:type="dxa"/>
            <w:vAlign w:val="center"/>
          </w:tcPr>
          <w:p w:rsidR="00642960" w:rsidRPr="00E20E9F" w:rsidRDefault="00642960" w:rsidP="00AB26D1">
            <w:pPr>
              <w:rPr>
                <w:rFonts w:ascii="Times New Roman" w:hAnsi="Times New Roman" w:cs="Times New Roman"/>
              </w:rPr>
            </w:pPr>
            <w:r>
              <w:rPr>
                <w:rFonts w:ascii="Times New Roman" w:hAnsi="Times New Roman" w:cs="Times New Roman"/>
              </w:rPr>
              <w:t xml:space="preserve">04, </w:t>
            </w:r>
            <w:r w:rsidRPr="00E20E9F">
              <w:rPr>
                <w:rFonts w:ascii="Times New Roman" w:hAnsi="Times New Roman" w:cs="Times New Roman"/>
              </w:rPr>
              <w:t>Socialinės paramos ir sveikatos apsaugos paslaugų kokybės gerinimas</w:t>
            </w:r>
          </w:p>
        </w:tc>
        <w:tc>
          <w:tcPr>
            <w:tcW w:w="1418" w:type="dxa"/>
            <w:vAlign w:val="center"/>
          </w:tcPr>
          <w:p w:rsidR="00642960" w:rsidRPr="00056E3A" w:rsidRDefault="00642960" w:rsidP="00AB26D1">
            <w:pPr>
              <w:jc w:val="center"/>
              <w:rPr>
                <w:rFonts w:ascii="Times New Roman" w:eastAsia="Times New Roman" w:hAnsi="Times New Roman" w:cs="Times New Roman"/>
                <w:color w:val="000000" w:themeColor="text1"/>
                <w:lang w:eastAsia="lt-LT"/>
              </w:rPr>
            </w:pPr>
            <w:r w:rsidRPr="00056E3A">
              <w:rPr>
                <w:rFonts w:ascii="Times New Roman" w:eastAsia="Times New Roman" w:hAnsi="Times New Roman" w:cs="Times New Roman"/>
                <w:color w:val="000000" w:themeColor="text1"/>
                <w:lang w:eastAsia="lt-LT"/>
              </w:rPr>
              <w:t>13605,78</w:t>
            </w:r>
          </w:p>
        </w:tc>
        <w:tc>
          <w:tcPr>
            <w:tcW w:w="1417" w:type="dxa"/>
            <w:vAlign w:val="center"/>
          </w:tcPr>
          <w:p w:rsidR="00642960" w:rsidRPr="00854626" w:rsidRDefault="00642960" w:rsidP="00AB26D1">
            <w:pPr>
              <w:jc w:val="center"/>
              <w:rPr>
                <w:rFonts w:ascii="Times New Roman" w:eastAsia="Times New Roman" w:hAnsi="Times New Roman" w:cs="Times New Roman"/>
                <w:lang w:eastAsia="lt-LT"/>
              </w:rPr>
            </w:pPr>
            <w:r>
              <w:rPr>
                <w:rFonts w:ascii="Times New Roman" w:eastAsia="Times New Roman" w:hAnsi="Times New Roman" w:cs="Times New Roman"/>
                <w:lang w:eastAsia="lt-LT"/>
              </w:rPr>
              <w:t>12792,14</w:t>
            </w:r>
          </w:p>
        </w:tc>
        <w:tc>
          <w:tcPr>
            <w:tcW w:w="1276" w:type="dxa"/>
            <w:vAlign w:val="center"/>
          </w:tcPr>
          <w:p w:rsidR="00642960" w:rsidRPr="00854626" w:rsidRDefault="00642960" w:rsidP="00AB26D1">
            <w:pPr>
              <w:jc w:val="center"/>
              <w:rPr>
                <w:rFonts w:ascii="Times New Roman" w:eastAsia="Times New Roman" w:hAnsi="Times New Roman" w:cs="Times New Roman"/>
                <w:lang w:eastAsia="lt-LT"/>
              </w:rPr>
            </w:pPr>
            <w:r>
              <w:rPr>
                <w:rFonts w:ascii="Times New Roman" w:eastAsia="Times New Roman" w:hAnsi="Times New Roman" w:cs="Times New Roman"/>
                <w:lang w:eastAsia="lt-LT"/>
              </w:rPr>
              <w:t>12590,24</w:t>
            </w:r>
          </w:p>
        </w:tc>
      </w:tr>
      <w:tr w:rsidR="00642960" w:rsidTr="00AB26D1">
        <w:tc>
          <w:tcPr>
            <w:tcW w:w="5778" w:type="dxa"/>
            <w:vAlign w:val="center"/>
          </w:tcPr>
          <w:p w:rsidR="00642960" w:rsidRPr="00E20E9F" w:rsidRDefault="00642960" w:rsidP="00AB26D1">
            <w:pPr>
              <w:rPr>
                <w:rFonts w:ascii="Times New Roman" w:hAnsi="Times New Roman" w:cs="Times New Roman"/>
              </w:rPr>
            </w:pPr>
            <w:r w:rsidRPr="00E20E9F">
              <w:rPr>
                <w:rFonts w:ascii="Times New Roman" w:hAnsi="Times New Roman" w:cs="Times New Roman"/>
              </w:rPr>
              <w:t>05</w:t>
            </w:r>
            <w:r>
              <w:rPr>
                <w:rFonts w:ascii="Times New Roman" w:hAnsi="Times New Roman" w:cs="Times New Roman"/>
              </w:rPr>
              <w:t>,</w:t>
            </w:r>
            <w:r w:rsidRPr="00E20E9F">
              <w:rPr>
                <w:rFonts w:ascii="Times New Roman" w:hAnsi="Times New Roman" w:cs="Times New Roman"/>
              </w:rPr>
              <w:t xml:space="preserve"> Rajono infr</w:t>
            </w:r>
            <w:r>
              <w:rPr>
                <w:rFonts w:ascii="Times New Roman" w:hAnsi="Times New Roman" w:cs="Times New Roman"/>
              </w:rPr>
              <w:t>astruktūros objektų priežiūra, plėtra</w:t>
            </w:r>
            <w:r w:rsidRPr="00E20E9F">
              <w:rPr>
                <w:rFonts w:ascii="Times New Roman" w:hAnsi="Times New Roman" w:cs="Times New Roman"/>
              </w:rPr>
              <w:t xml:space="preserve"> ir modernizavimas</w:t>
            </w:r>
          </w:p>
        </w:tc>
        <w:tc>
          <w:tcPr>
            <w:tcW w:w="1418" w:type="dxa"/>
            <w:vAlign w:val="center"/>
          </w:tcPr>
          <w:p w:rsidR="00642960" w:rsidRPr="00056E3A" w:rsidRDefault="005E097C" w:rsidP="00AB26D1">
            <w:pPr>
              <w:jc w:val="center"/>
              <w:rPr>
                <w:rFonts w:ascii="Times New Roman" w:eastAsia="Times New Roman" w:hAnsi="Times New Roman" w:cs="Times New Roman"/>
                <w:color w:val="000000" w:themeColor="text1"/>
                <w:lang w:eastAsia="lt-LT"/>
              </w:rPr>
            </w:pPr>
            <w:r>
              <w:rPr>
                <w:rFonts w:ascii="Times New Roman" w:eastAsia="Times New Roman" w:hAnsi="Times New Roman" w:cs="Times New Roman"/>
                <w:color w:val="000000" w:themeColor="text1"/>
                <w:lang w:eastAsia="lt-LT"/>
              </w:rPr>
              <w:t>3851,43</w:t>
            </w:r>
          </w:p>
        </w:tc>
        <w:tc>
          <w:tcPr>
            <w:tcW w:w="1417" w:type="dxa"/>
            <w:vAlign w:val="center"/>
          </w:tcPr>
          <w:p w:rsidR="00642960" w:rsidRPr="00392867" w:rsidRDefault="00642960" w:rsidP="00AB26D1">
            <w:pPr>
              <w:jc w:val="center"/>
              <w:rPr>
                <w:rFonts w:ascii="Times New Roman" w:eastAsia="Times New Roman" w:hAnsi="Times New Roman" w:cs="Times New Roman"/>
                <w:color w:val="000000" w:themeColor="text1"/>
                <w:lang w:eastAsia="lt-LT"/>
              </w:rPr>
            </w:pPr>
            <w:r w:rsidRPr="00392867">
              <w:rPr>
                <w:rFonts w:ascii="Times New Roman" w:eastAsia="Times New Roman" w:hAnsi="Times New Roman" w:cs="Times New Roman"/>
                <w:color w:val="000000" w:themeColor="text1"/>
                <w:lang w:eastAsia="lt-LT"/>
              </w:rPr>
              <w:t>2969,14</w:t>
            </w:r>
          </w:p>
        </w:tc>
        <w:tc>
          <w:tcPr>
            <w:tcW w:w="1276" w:type="dxa"/>
            <w:vAlign w:val="center"/>
          </w:tcPr>
          <w:p w:rsidR="00642960" w:rsidRPr="00392867" w:rsidRDefault="00642960" w:rsidP="00AB26D1">
            <w:pPr>
              <w:jc w:val="center"/>
              <w:rPr>
                <w:rFonts w:ascii="Times New Roman" w:eastAsia="Times New Roman" w:hAnsi="Times New Roman" w:cs="Times New Roman"/>
                <w:color w:val="000000" w:themeColor="text1"/>
                <w:lang w:eastAsia="lt-LT"/>
              </w:rPr>
            </w:pPr>
            <w:r w:rsidRPr="00392867">
              <w:rPr>
                <w:rFonts w:ascii="Times New Roman" w:eastAsia="Times New Roman" w:hAnsi="Times New Roman" w:cs="Times New Roman"/>
                <w:color w:val="000000" w:themeColor="text1"/>
                <w:lang w:eastAsia="lt-LT"/>
              </w:rPr>
              <w:t>3483,95</w:t>
            </w:r>
          </w:p>
        </w:tc>
      </w:tr>
      <w:tr w:rsidR="00642960" w:rsidTr="00AB26D1">
        <w:trPr>
          <w:trHeight w:val="561"/>
        </w:trPr>
        <w:tc>
          <w:tcPr>
            <w:tcW w:w="5778" w:type="dxa"/>
            <w:vAlign w:val="center"/>
          </w:tcPr>
          <w:p w:rsidR="00642960" w:rsidRPr="00E20E9F" w:rsidRDefault="00642960" w:rsidP="00AB26D1">
            <w:pPr>
              <w:rPr>
                <w:rFonts w:ascii="Times New Roman" w:hAnsi="Times New Roman" w:cs="Times New Roman"/>
              </w:rPr>
            </w:pPr>
            <w:r w:rsidRPr="00E20E9F">
              <w:rPr>
                <w:rFonts w:ascii="Times New Roman" w:hAnsi="Times New Roman" w:cs="Times New Roman"/>
              </w:rPr>
              <w:t>06</w:t>
            </w:r>
            <w:r>
              <w:rPr>
                <w:rFonts w:ascii="Times New Roman" w:hAnsi="Times New Roman" w:cs="Times New Roman"/>
              </w:rPr>
              <w:t>,</w:t>
            </w:r>
            <w:r w:rsidRPr="00E20E9F">
              <w:rPr>
                <w:rFonts w:ascii="Times New Roman" w:hAnsi="Times New Roman" w:cs="Times New Roman"/>
              </w:rPr>
              <w:t xml:space="preserve"> Kaimo plėtros, aplinkos apsaugos ir verslo skatinimas</w:t>
            </w:r>
          </w:p>
        </w:tc>
        <w:tc>
          <w:tcPr>
            <w:tcW w:w="1418" w:type="dxa"/>
            <w:vAlign w:val="center"/>
          </w:tcPr>
          <w:p w:rsidR="00642960" w:rsidRPr="00056E3A" w:rsidRDefault="00642960" w:rsidP="005E097C">
            <w:pPr>
              <w:jc w:val="center"/>
              <w:rPr>
                <w:rFonts w:ascii="Times New Roman" w:eastAsia="Times New Roman" w:hAnsi="Times New Roman" w:cs="Times New Roman"/>
                <w:color w:val="000000" w:themeColor="text1"/>
                <w:lang w:eastAsia="lt-LT"/>
              </w:rPr>
            </w:pPr>
            <w:r>
              <w:rPr>
                <w:rFonts w:ascii="Times New Roman" w:eastAsia="Times New Roman" w:hAnsi="Times New Roman" w:cs="Times New Roman"/>
                <w:color w:val="000000" w:themeColor="text1"/>
                <w:lang w:eastAsia="lt-LT"/>
              </w:rPr>
              <w:t>270</w:t>
            </w:r>
            <w:r w:rsidR="005E097C">
              <w:rPr>
                <w:rFonts w:ascii="Times New Roman" w:eastAsia="Times New Roman" w:hAnsi="Times New Roman" w:cs="Times New Roman"/>
                <w:color w:val="000000" w:themeColor="text1"/>
                <w:lang w:eastAsia="lt-LT"/>
              </w:rPr>
              <w:t>2</w:t>
            </w:r>
            <w:r>
              <w:rPr>
                <w:rFonts w:ascii="Times New Roman" w:eastAsia="Times New Roman" w:hAnsi="Times New Roman" w:cs="Times New Roman"/>
                <w:color w:val="000000" w:themeColor="text1"/>
                <w:lang w:eastAsia="lt-LT"/>
              </w:rPr>
              <w:t>,</w:t>
            </w:r>
            <w:r w:rsidRPr="00056E3A">
              <w:rPr>
                <w:rFonts w:ascii="Times New Roman" w:eastAsia="Times New Roman" w:hAnsi="Times New Roman" w:cs="Times New Roman"/>
                <w:color w:val="000000" w:themeColor="text1"/>
                <w:lang w:eastAsia="lt-LT"/>
              </w:rPr>
              <w:t>38</w:t>
            </w:r>
          </w:p>
        </w:tc>
        <w:tc>
          <w:tcPr>
            <w:tcW w:w="1417" w:type="dxa"/>
            <w:vAlign w:val="center"/>
          </w:tcPr>
          <w:p w:rsidR="00642960" w:rsidRPr="00854626" w:rsidRDefault="00642960" w:rsidP="00AB26D1">
            <w:pPr>
              <w:jc w:val="center"/>
              <w:rPr>
                <w:rFonts w:ascii="Times New Roman" w:eastAsia="Times New Roman" w:hAnsi="Times New Roman" w:cs="Times New Roman"/>
                <w:lang w:eastAsia="lt-LT"/>
              </w:rPr>
            </w:pPr>
            <w:r>
              <w:rPr>
                <w:rFonts w:ascii="Times New Roman" w:eastAsia="Times New Roman" w:hAnsi="Times New Roman" w:cs="Times New Roman"/>
                <w:lang w:eastAsia="lt-LT"/>
              </w:rPr>
              <w:t>1477,27</w:t>
            </w:r>
          </w:p>
        </w:tc>
        <w:tc>
          <w:tcPr>
            <w:tcW w:w="1276" w:type="dxa"/>
            <w:vAlign w:val="center"/>
          </w:tcPr>
          <w:p w:rsidR="00642960" w:rsidRPr="00854626" w:rsidRDefault="00642960" w:rsidP="00AB26D1">
            <w:pPr>
              <w:jc w:val="center"/>
              <w:rPr>
                <w:rFonts w:ascii="Times New Roman" w:eastAsia="Times New Roman" w:hAnsi="Times New Roman" w:cs="Times New Roman"/>
                <w:lang w:eastAsia="lt-LT"/>
              </w:rPr>
            </w:pPr>
            <w:r>
              <w:rPr>
                <w:rFonts w:ascii="Times New Roman" w:eastAsia="Times New Roman" w:hAnsi="Times New Roman" w:cs="Times New Roman"/>
                <w:lang w:eastAsia="lt-LT"/>
              </w:rPr>
              <w:t>1356,00</w:t>
            </w:r>
          </w:p>
        </w:tc>
      </w:tr>
      <w:tr w:rsidR="00642960" w:rsidTr="00AB26D1">
        <w:tc>
          <w:tcPr>
            <w:tcW w:w="5778" w:type="dxa"/>
            <w:shd w:val="clear" w:color="auto" w:fill="D9D9D9" w:themeFill="background1" w:themeFillShade="D9"/>
          </w:tcPr>
          <w:p w:rsidR="00642960" w:rsidRPr="00B741BE" w:rsidRDefault="00642960" w:rsidP="00AB26D1">
            <w:pPr>
              <w:spacing w:line="360" w:lineRule="auto"/>
              <w:jc w:val="right"/>
              <w:rPr>
                <w:rFonts w:ascii="Times New Roman" w:hAnsi="Times New Roman" w:cs="Times New Roman"/>
                <w:b/>
              </w:rPr>
            </w:pPr>
            <w:r w:rsidRPr="00B741BE">
              <w:rPr>
                <w:rFonts w:ascii="Times New Roman" w:hAnsi="Times New Roman" w:cs="Times New Roman"/>
                <w:b/>
              </w:rPr>
              <w:t>Viso:</w:t>
            </w:r>
          </w:p>
        </w:tc>
        <w:tc>
          <w:tcPr>
            <w:tcW w:w="1418" w:type="dxa"/>
            <w:shd w:val="clear" w:color="auto" w:fill="D9D9D9" w:themeFill="background1" w:themeFillShade="D9"/>
            <w:vAlign w:val="center"/>
          </w:tcPr>
          <w:p w:rsidR="00642960" w:rsidRPr="00DB465E" w:rsidRDefault="005E097C" w:rsidP="00AB26D1">
            <w:pPr>
              <w:spacing w:line="360" w:lineRule="auto"/>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43938,35</w:t>
            </w:r>
            <w:bookmarkStart w:id="0" w:name="_GoBack"/>
            <w:bookmarkEnd w:id="0"/>
          </w:p>
        </w:tc>
        <w:tc>
          <w:tcPr>
            <w:tcW w:w="1417" w:type="dxa"/>
            <w:shd w:val="clear" w:color="auto" w:fill="D9D9D9" w:themeFill="background1" w:themeFillShade="D9"/>
            <w:vAlign w:val="center"/>
          </w:tcPr>
          <w:p w:rsidR="00642960" w:rsidRPr="00DB465E" w:rsidRDefault="00642960" w:rsidP="00AB26D1">
            <w:pPr>
              <w:spacing w:line="360" w:lineRule="auto"/>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40761,81</w:t>
            </w:r>
          </w:p>
        </w:tc>
        <w:tc>
          <w:tcPr>
            <w:tcW w:w="1276" w:type="dxa"/>
            <w:shd w:val="clear" w:color="auto" w:fill="D9D9D9" w:themeFill="background1" w:themeFillShade="D9"/>
            <w:vAlign w:val="center"/>
          </w:tcPr>
          <w:p w:rsidR="00642960" w:rsidRPr="00DB465E" w:rsidRDefault="00642960" w:rsidP="00AB26D1">
            <w:pPr>
              <w:spacing w:line="360" w:lineRule="auto"/>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41360,71</w:t>
            </w:r>
          </w:p>
        </w:tc>
      </w:tr>
    </w:tbl>
    <w:p w:rsidR="00642960" w:rsidRDefault="00642960" w:rsidP="00642960">
      <w:pPr>
        <w:tabs>
          <w:tab w:val="left" w:pos="7800"/>
        </w:tabs>
        <w:spacing w:after="0" w:line="240" w:lineRule="auto"/>
        <w:rPr>
          <w:rFonts w:ascii="Times New Roman" w:hAnsi="Times New Roman" w:cs="Times New Roman"/>
          <w:b/>
          <w:sz w:val="24"/>
          <w:szCs w:val="24"/>
        </w:rPr>
      </w:pPr>
    </w:p>
    <w:p w:rsidR="004702AE" w:rsidRDefault="004702AE" w:rsidP="004702AE">
      <w:pPr>
        <w:tabs>
          <w:tab w:val="left" w:pos="78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Planuojamų asignavimų pasiskirstymas</w:t>
      </w:r>
      <w:r w:rsidRPr="004702AE">
        <w:rPr>
          <w:rFonts w:ascii="Times New Roman" w:hAnsi="Times New Roman" w:cs="Times New Roman"/>
          <w:b/>
          <w:sz w:val="24"/>
          <w:szCs w:val="24"/>
        </w:rPr>
        <w:t xml:space="preserve"> pagal strateginius tikslus</w:t>
      </w:r>
      <w:r>
        <w:rPr>
          <w:rFonts w:ascii="Times New Roman" w:hAnsi="Times New Roman" w:cs="Times New Roman"/>
          <w:b/>
          <w:sz w:val="24"/>
          <w:szCs w:val="24"/>
        </w:rPr>
        <w:t>, proc.</w:t>
      </w:r>
    </w:p>
    <w:p w:rsidR="004702AE" w:rsidRPr="004702AE" w:rsidRDefault="004702AE" w:rsidP="004702AE">
      <w:pPr>
        <w:tabs>
          <w:tab w:val="left" w:pos="7800"/>
        </w:tabs>
        <w:spacing w:after="0" w:line="240" w:lineRule="auto"/>
        <w:jc w:val="center"/>
        <w:rPr>
          <w:rFonts w:ascii="Times New Roman" w:hAnsi="Times New Roman" w:cs="Times New Roman"/>
          <w:b/>
          <w:sz w:val="24"/>
          <w:szCs w:val="24"/>
        </w:rPr>
      </w:pPr>
    </w:p>
    <w:p w:rsidR="004702AE" w:rsidRDefault="004702AE" w:rsidP="00B658D5">
      <w:pPr>
        <w:tabs>
          <w:tab w:val="left" w:pos="7800"/>
        </w:tabs>
        <w:spacing w:after="0" w:line="240" w:lineRule="auto"/>
        <w:jc w:val="center"/>
        <w:rPr>
          <w:rFonts w:ascii="Times New Roman" w:hAnsi="Times New Roman" w:cs="Times New Roman"/>
          <w:b/>
          <w:sz w:val="28"/>
          <w:szCs w:val="28"/>
        </w:rPr>
      </w:pPr>
      <w:r w:rsidRPr="009E10E8">
        <w:rPr>
          <w:noProof/>
          <w:lang w:eastAsia="lt-LT"/>
        </w:rPr>
        <w:drawing>
          <wp:inline distT="0" distB="0" distL="0" distR="0" wp14:anchorId="786D0057" wp14:editId="08B2FCC6">
            <wp:extent cx="6076950" cy="3486150"/>
            <wp:effectExtent l="0" t="0" r="19050" b="19050"/>
            <wp:docPr id="16" name="Diagrama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F22A0" w:rsidRDefault="00AF22A0" w:rsidP="00642960">
      <w:pPr>
        <w:tabs>
          <w:tab w:val="left" w:pos="7800"/>
        </w:tabs>
        <w:spacing w:after="0" w:line="240" w:lineRule="auto"/>
        <w:rPr>
          <w:rFonts w:ascii="Times New Roman" w:hAnsi="Times New Roman" w:cs="Times New Roman"/>
          <w:b/>
          <w:sz w:val="28"/>
          <w:szCs w:val="28"/>
        </w:rPr>
      </w:pPr>
    </w:p>
    <w:p w:rsidR="00EE3B73" w:rsidRDefault="00EE3B73" w:rsidP="00B658D5">
      <w:pPr>
        <w:tabs>
          <w:tab w:val="left" w:pos="7800"/>
        </w:tabs>
        <w:spacing w:after="0" w:line="240" w:lineRule="auto"/>
        <w:jc w:val="center"/>
        <w:rPr>
          <w:rFonts w:ascii="Times New Roman" w:hAnsi="Times New Roman" w:cs="Times New Roman"/>
          <w:b/>
          <w:sz w:val="28"/>
          <w:szCs w:val="28"/>
        </w:rPr>
      </w:pPr>
    </w:p>
    <w:p w:rsidR="00B17F74" w:rsidRPr="0013347F" w:rsidRDefault="00343172" w:rsidP="00B658D5">
      <w:pPr>
        <w:tabs>
          <w:tab w:val="left" w:pos="780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SITUACIJOS ANALIZĖ </w:t>
      </w:r>
    </w:p>
    <w:p w:rsidR="00B05115" w:rsidRDefault="00B05115" w:rsidP="00B658D5">
      <w:pPr>
        <w:spacing w:after="0" w:line="240" w:lineRule="auto"/>
        <w:rPr>
          <w:rFonts w:ascii="Times New Roman" w:hAnsi="Times New Roman" w:cs="Times New Roman"/>
          <w:b/>
          <w:sz w:val="24"/>
          <w:szCs w:val="24"/>
        </w:rPr>
      </w:pPr>
    </w:p>
    <w:p w:rsidR="00343172" w:rsidRDefault="00343172" w:rsidP="0034317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IŠORĖS APLINKOS ANALIZĖ</w:t>
      </w:r>
    </w:p>
    <w:p w:rsidR="00343172" w:rsidRDefault="00343172" w:rsidP="00343172">
      <w:pPr>
        <w:spacing w:after="0" w:line="240" w:lineRule="auto"/>
        <w:jc w:val="center"/>
        <w:rPr>
          <w:rFonts w:ascii="Times New Roman" w:hAnsi="Times New Roman" w:cs="Times New Roman"/>
          <w:b/>
          <w:sz w:val="24"/>
          <w:szCs w:val="24"/>
        </w:rPr>
      </w:pPr>
    </w:p>
    <w:p w:rsidR="00343172" w:rsidRPr="00F4108A" w:rsidRDefault="00343172" w:rsidP="00343172">
      <w:pPr>
        <w:spacing w:after="0" w:line="240" w:lineRule="auto"/>
        <w:rPr>
          <w:rFonts w:ascii="Times New Roman" w:hAnsi="Times New Roman" w:cs="Times New Roman"/>
          <w:b/>
          <w:sz w:val="24"/>
          <w:szCs w:val="24"/>
        </w:rPr>
      </w:pPr>
      <w:r>
        <w:rPr>
          <w:rFonts w:ascii="Times New Roman" w:hAnsi="Times New Roman" w:cs="Times New Roman"/>
          <w:b/>
          <w:sz w:val="24"/>
          <w:szCs w:val="24"/>
        </w:rPr>
        <w:t>Teisiniai veiksniai.</w:t>
      </w:r>
    </w:p>
    <w:p w:rsidR="00F4108A" w:rsidRPr="00F4108A" w:rsidRDefault="00F4108A" w:rsidP="00B658D5">
      <w:pPr>
        <w:autoSpaceDE w:val="0"/>
        <w:autoSpaceDN w:val="0"/>
        <w:adjustRightInd w:val="0"/>
        <w:spacing w:after="0" w:line="240" w:lineRule="auto"/>
        <w:ind w:firstLine="720"/>
        <w:jc w:val="both"/>
        <w:rPr>
          <w:rFonts w:ascii="Times New Roman" w:hAnsi="Times New Roman" w:cs="Times New Roman"/>
          <w:bCs/>
          <w:iCs/>
          <w:sz w:val="24"/>
          <w:szCs w:val="24"/>
        </w:rPr>
      </w:pPr>
      <w:r>
        <w:rPr>
          <w:rFonts w:ascii="Times New Roman" w:hAnsi="Times New Roman" w:cs="Times New Roman"/>
          <w:bCs/>
          <w:iCs/>
          <w:sz w:val="24"/>
          <w:szCs w:val="24"/>
        </w:rPr>
        <w:t>Rokiškio</w:t>
      </w:r>
      <w:r w:rsidRPr="00F4108A">
        <w:rPr>
          <w:rFonts w:ascii="Times New Roman" w:hAnsi="Times New Roman" w:cs="Times New Roman"/>
          <w:bCs/>
          <w:iCs/>
          <w:sz w:val="24"/>
          <w:szCs w:val="24"/>
        </w:rPr>
        <w:t xml:space="preserve"> rajono savivaldybė, vykdydama </w:t>
      </w:r>
      <w:proofErr w:type="spellStart"/>
      <w:r w:rsidRPr="00F4108A">
        <w:rPr>
          <w:rFonts w:ascii="Times New Roman" w:hAnsi="Times New Roman" w:cs="Times New Roman"/>
          <w:bCs/>
          <w:iCs/>
          <w:sz w:val="24"/>
          <w:szCs w:val="24"/>
        </w:rPr>
        <w:t>savarankiškąsias</w:t>
      </w:r>
      <w:proofErr w:type="spellEnd"/>
      <w:r w:rsidRPr="00F4108A">
        <w:rPr>
          <w:rFonts w:ascii="Times New Roman" w:hAnsi="Times New Roman" w:cs="Times New Roman"/>
          <w:bCs/>
          <w:iCs/>
          <w:sz w:val="24"/>
          <w:szCs w:val="24"/>
        </w:rPr>
        <w:t xml:space="preserve"> ir valstybines funkcijas bei nustatydama strategines v</w:t>
      </w:r>
      <w:r w:rsidR="00B658D5">
        <w:rPr>
          <w:rFonts w:ascii="Times New Roman" w:hAnsi="Times New Roman" w:cs="Times New Roman"/>
          <w:bCs/>
          <w:iCs/>
          <w:sz w:val="24"/>
          <w:szCs w:val="24"/>
        </w:rPr>
        <w:t xml:space="preserve">eiklos kryptis, </w:t>
      </w:r>
      <w:r w:rsidRPr="00F4108A">
        <w:rPr>
          <w:rFonts w:ascii="Times New Roman" w:hAnsi="Times New Roman" w:cs="Times New Roman"/>
          <w:bCs/>
          <w:iCs/>
          <w:sz w:val="24"/>
          <w:szCs w:val="24"/>
        </w:rPr>
        <w:t>vadova</w:t>
      </w:r>
      <w:r w:rsidR="00B658D5">
        <w:rPr>
          <w:rFonts w:ascii="Times New Roman" w:hAnsi="Times New Roman" w:cs="Times New Roman"/>
          <w:bCs/>
          <w:iCs/>
          <w:sz w:val="24"/>
          <w:szCs w:val="24"/>
        </w:rPr>
        <w:t xml:space="preserve">ujasi </w:t>
      </w:r>
      <w:r w:rsidRPr="00F4108A">
        <w:rPr>
          <w:rFonts w:ascii="Times New Roman" w:hAnsi="Times New Roman" w:cs="Times New Roman"/>
          <w:bCs/>
          <w:iCs/>
          <w:sz w:val="24"/>
          <w:szCs w:val="24"/>
        </w:rPr>
        <w:t xml:space="preserve">savo patvirtintais strateginio planavimo dokumentais, kurie rengiami atsižvelgiant į nacionalinio lygmens ir tarptautinius strateginio planavimo dokumentus. </w:t>
      </w:r>
    </w:p>
    <w:p w:rsidR="00F4108A" w:rsidRPr="00F4108A" w:rsidRDefault="00F4108A" w:rsidP="00B658D5">
      <w:pPr>
        <w:autoSpaceDE w:val="0"/>
        <w:autoSpaceDN w:val="0"/>
        <w:adjustRightInd w:val="0"/>
        <w:spacing w:after="0" w:line="240" w:lineRule="auto"/>
        <w:ind w:firstLine="720"/>
        <w:jc w:val="both"/>
        <w:rPr>
          <w:rFonts w:ascii="Times New Roman" w:hAnsi="Times New Roman" w:cs="Times New Roman"/>
          <w:bCs/>
          <w:iCs/>
          <w:sz w:val="24"/>
          <w:szCs w:val="24"/>
        </w:rPr>
      </w:pPr>
      <w:r w:rsidRPr="00F4108A">
        <w:rPr>
          <w:rFonts w:ascii="Times New Roman" w:hAnsi="Times New Roman" w:cs="Times New Roman"/>
          <w:bCs/>
          <w:iCs/>
          <w:sz w:val="24"/>
          <w:szCs w:val="24"/>
        </w:rPr>
        <w:t>Nacionaliniu l</w:t>
      </w:r>
      <w:r w:rsidR="006F4084">
        <w:rPr>
          <w:rFonts w:ascii="Times New Roman" w:hAnsi="Times New Roman" w:cs="Times New Roman"/>
          <w:bCs/>
          <w:iCs/>
          <w:sz w:val="24"/>
          <w:szCs w:val="24"/>
        </w:rPr>
        <w:t>ygmeniu valstybės plėtros vizija, raidos prioritetai</w:t>
      </w:r>
      <w:r w:rsidRPr="00F4108A">
        <w:rPr>
          <w:rFonts w:ascii="Times New Roman" w:hAnsi="Times New Roman" w:cs="Times New Roman"/>
          <w:bCs/>
          <w:iCs/>
          <w:sz w:val="24"/>
          <w:szCs w:val="24"/>
        </w:rPr>
        <w:t xml:space="preserve"> ir jų įgyvendinimo krypt</w:t>
      </w:r>
      <w:r w:rsidR="006F4084">
        <w:rPr>
          <w:rFonts w:ascii="Times New Roman" w:hAnsi="Times New Roman" w:cs="Times New Roman"/>
          <w:bCs/>
          <w:iCs/>
          <w:sz w:val="24"/>
          <w:szCs w:val="24"/>
        </w:rPr>
        <w:t>ys nustatytos</w:t>
      </w:r>
      <w:r w:rsidRPr="00F4108A">
        <w:rPr>
          <w:rFonts w:ascii="Times New Roman" w:hAnsi="Times New Roman" w:cs="Times New Roman"/>
          <w:bCs/>
          <w:iCs/>
          <w:sz w:val="24"/>
          <w:szCs w:val="24"/>
        </w:rPr>
        <w:t xml:space="preserve"> </w:t>
      </w:r>
      <w:r w:rsidR="00A53E4F">
        <w:rPr>
          <w:rFonts w:ascii="Times New Roman" w:hAnsi="Times New Roman" w:cs="Times New Roman"/>
          <w:bCs/>
          <w:iCs/>
          <w:sz w:val="24"/>
          <w:szCs w:val="24"/>
        </w:rPr>
        <w:t>Lietuvos</w:t>
      </w:r>
      <w:r w:rsidR="006F4084">
        <w:rPr>
          <w:rFonts w:ascii="Times New Roman" w:hAnsi="Times New Roman" w:cs="Times New Roman"/>
          <w:bCs/>
          <w:iCs/>
          <w:sz w:val="24"/>
          <w:szCs w:val="24"/>
        </w:rPr>
        <w:t xml:space="preserve"> pažangos strategijoje</w:t>
      </w:r>
      <w:r w:rsidR="00B658D5">
        <w:rPr>
          <w:rFonts w:ascii="Times New Roman" w:hAnsi="Times New Roman" w:cs="Times New Roman"/>
          <w:bCs/>
          <w:iCs/>
          <w:sz w:val="24"/>
          <w:szCs w:val="24"/>
        </w:rPr>
        <w:t xml:space="preserve"> ,,Lietuva 2030“</w:t>
      </w:r>
      <w:r w:rsidRPr="00F4108A">
        <w:rPr>
          <w:rFonts w:ascii="Times New Roman" w:hAnsi="Times New Roman" w:cs="Times New Roman"/>
          <w:bCs/>
          <w:iCs/>
          <w:sz w:val="24"/>
          <w:szCs w:val="24"/>
        </w:rPr>
        <w:t xml:space="preserve">. </w:t>
      </w:r>
      <w:r w:rsidR="006F4084">
        <w:rPr>
          <w:rFonts w:ascii="Times New Roman" w:hAnsi="Times New Roman" w:cs="Times New Roman"/>
          <w:bCs/>
          <w:iCs/>
          <w:sz w:val="24"/>
          <w:szCs w:val="24"/>
        </w:rPr>
        <w:t>Šios s</w:t>
      </w:r>
      <w:r w:rsidRPr="00F4108A">
        <w:rPr>
          <w:rFonts w:ascii="Times New Roman" w:hAnsi="Times New Roman" w:cs="Times New Roman"/>
          <w:bCs/>
          <w:iCs/>
          <w:sz w:val="24"/>
          <w:szCs w:val="24"/>
        </w:rPr>
        <w:t>tr</w:t>
      </w:r>
      <w:r w:rsidR="00A53E4F">
        <w:rPr>
          <w:rFonts w:ascii="Times New Roman" w:hAnsi="Times New Roman" w:cs="Times New Roman"/>
          <w:bCs/>
          <w:iCs/>
          <w:sz w:val="24"/>
          <w:szCs w:val="24"/>
        </w:rPr>
        <w:t>ategijos įgyvendinimo dokumentas –</w:t>
      </w:r>
      <w:r w:rsidRPr="00F4108A">
        <w:rPr>
          <w:rFonts w:ascii="Times New Roman" w:hAnsi="Times New Roman" w:cs="Times New Roman"/>
          <w:bCs/>
          <w:iCs/>
          <w:sz w:val="24"/>
          <w:szCs w:val="24"/>
        </w:rPr>
        <w:t xml:space="preserve"> 2014-2020 metų </w:t>
      </w:r>
      <w:r w:rsidR="00B658D5">
        <w:rPr>
          <w:rFonts w:ascii="Times New Roman" w:hAnsi="Times New Roman" w:cs="Times New Roman"/>
          <w:bCs/>
          <w:iCs/>
          <w:sz w:val="24"/>
          <w:szCs w:val="24"/>
        </w:rPr>
        <w:t>nacionalinė pažangos programa.</w:t>
      </w:r>
    </w:p>
    <w:p w:rsidR="00F4108A" w:rsidRPr="00F4108A" w:rsidRDefault="00F4108A" w:rsidP="00B658D5">
      <w:pPr>
        <w:autoSpaceDE w:val="0"/>
        <w:autoSpaceDN w:val="0"/>
        <w:adjustRightInd w:val="0"/>
        <w:spacing w:after="0" w:line="240" w:lineRule="auto"/>
        <w:ind w:firstLine="720"/>
        <w:jc w:val="both"/>
        <w:rPr>
          <w:rFonts w:ascii="Times New Roman" w:hAnsi="Times New Roman" w:cs="Times New Roman"/>
          <w:bCs/>
          <w:iCs/>
          <w:sz w:val="24"/>
          <w:szCs w:val="24"/>
        </w:rPr>
      </w:pPr>
      <w:r w:rsidRPr="00F4108A">
        <w:rPr>
          <w:rFonts w:ascii="Times New Roman" w:hAnsi="Times New Roman" w:cs="Times New Roman"/>
          <w:bCs/>
          <w:iCs/>
          <w:sz w:val="24"/>
          <w:szCs w:val="24"/>
        </w:rPr>
        <w:t xml:space="preserve">Regioniniu lygmeniu </w:t>
      </w:r>
      <w:r w:rsidR="00CD3C45">
        <w:rPr>
          <w:rFonts w:ascii="Times New Roman" w:hAnsi="Times New Roman" w:cs="Times New Roman"/>
          <w:bCs/>
          <w:iCs/>
          <w:sz w:val="24"/>
          <w:szCs w:val="24"/>
        </w:rPr>
        <w:t>Rokiškio</w:t>
      </w:r>
      <w:r w:rsidRPr="00F4108A">
        <w:rPr>
          <w:rFonts w:ascii="Times New Roman" w:hAnsi="Times New Roman" w:cs="Times New Roman"/>
          <w:bCs/>
          <w:iCs/>
          <w:sz w:val="24"/>
          <w:szCs w:val="24"/>
        </w:rPr>
        <w:t xml:space="preserve"> r</w:t>
      </w:r>
      <w:r w:rsidR="00B05115">
        <w:rPr>
          <w:rFonts w:ascii="Times New Roman" w:hAnsi="Times New Roman" w:cs="Times New Roman"/>
          <w:bCs/>
          <w:iCs/>
          <w:sz w:val="24"/>
          <w:szCs w:val="24"/>
        </w:rPr>
        <w:t>ajono savivaldybės plėtros gairės įtakoja</w:t>
      </w:r>
      <w:r w:rsidRPr="00F4108A">
        <w:rPr>
          <w:rFonts w:ascii="Times New Roman" w:hAnsi="Times New Roman" w:cs="Times New Roman"/>
          <w:bCs/>
          <w:iCs/>
          <w:sz w:val="24"/>
          <w:szCs w:val="24"/>
        </w:rPr>
        <w:t xml:space="preserve"> </w:t>
      </w:r>
      <w:r w:rsidR="00CD3C45">
        <w:rPr>
          <w:rFonts w:ascii="Times New Roman" w:hAnsi="Times New Roman" w:cs="Times New Roman"/>
          <w:bCs/>
          <w:iCs/>
          <w:sz w:val="24"/>
          <w:szCs w:val="24"/>
        </w:rPr>
        <w:t>Panevėžio</w:t>
      </w:r>
      <w:r w:rsidRPr="00F4108A">
        <w:rPr>
          <w:rFonts w:ascii="Times New Roman" w:hAnsi="Times New Roman" w:cs="Times New Roman"/>
          <w:bCs/>
          <w:iCs/>
          <w:sz w:val="24"/>
          <w:szCs w:val="24"/>
        </w:rPr>
        <w:t xml:space="preserve"> regiono plėtros planas, kuriame numatyti du regiono plėtros prioritetai: </w:t>
      </w:r>
    </w:p>
    <w:p w:rsidR="00F4108A" w:rsidRPr="00806A53" w:rsidRDefault="003F2E3B" w:rsidP="00AB4735">
      <w:pPr>
        <w:pStyle w:val="Sraopastraipa"/>
        <w:numPr>
          <w:ilvl w:val="0"/>
          <w:numId w:val="7"/>
        </w:numPr>
        <w:autoSpaceDE w:val="0"/>
        <w:autoSpaceDN w:val="0"/>
        <w:adjustRightInd w:val="0"/>
        <w:spacing w:after="0" w:line="240" w:lineRule="auto"/>
        <w:jc w:val="both"/>
        <w:rPr>
          <w:rFonts w:ascii="Times New Roman" w:hAnsi="Times New Roman" w:cs="Times New Roman"/>
          <w:bCs/>
          <w:iCs/>
          <w:sz w:val="24"/>
          <w:szCs w:val="24"/>
        </w:rPr>
      </w:pPr>
      <w:r w:rsidRPr="00806A53">
        <w:rPr>
          <w:rFonts w:ascii="Times New Roman" w:hAnsi="Times New Roman" w:cs="Times New Roman"/>
          <w:bCs/>
          <w:iCs/>
          <w:sz w:val="24"/>
          <w:szCs w:val="24"/>
        </w:rPr>
        <w:lastRenderedPageBreak/>
        <w:t>Kokybiškos viešosios paslaugos;</w:t>
      </w:r>
    </w:p>
    <w:p w:rsidR="00B05115" w:rsidRPr="00806A53" w:rsidRDefault="003F2E3B" w:rsidP="00AB4735">
      <w:pPr>
        <w:pStyle w:val="Sraopastraipa"/>
        <w:numPr>
          <w:ilvl w:val="0"/>
          <w:numId w:val="7"/>
        </w:numPr>
        <w:autoSpaceDE w:val="0"/>
        <w:autoSpaceDN w:val="0"/>
        <w:adjustRightInd w:val="0"/>
        <w:spacing w:after="0" w:line="240" w:lineRule="auto"/>
        <w:jc w:val="both"/>
        <w:rPr>
          <w:rFonts w:ascii="Times New Roman" w:hAnsi="Times New Roman" w:cs="Times New Roman"/>
          <w:bCs/>
          <w:iCs/>
          <w:sz w:val="24"/>
          <w:szCs w:val="24"/>
        </w:rPr>
      </w:pPr>
      <w:r w:rsidRPr="00806A53">
        <w:rPr>
          <w:rFonts w:ascii="Times New Roman" w:hAnsi="Times New Roman" w:cs="Times New Roman"/>
          <w:bCs/>
          <w:iCs/>
          <w:sz w:val="24"/>
          <w:szCs w:val="24"/>
        </w:rPr>
        <w:t>Ekonominiam augimui palanki aplinka.</w:t>
      </w:r>
    </w:p>
    <w:p w:rsidR="00AF22A0" w:rsidRDefault="00AF22A0" w:rsidP="00343172">
      <w:pPr>
        <w:spacing w:after="0" w:line="240" w:lineRule="auto"/>
        <w:rPr>
          <w:rFonts w:ascii="Times New Roman" w:hAnsi="Times New Roman" w:cs="Times New Roman"/>
          <w:b/>
          <w:sz w:val="24"/>
          <w:szCs w:val="24"/>
        </w:rPr>
      </w:pPr>
    </w:p>
    <w:p w:rsidR="00C07D18" w:rsidRDefault="00AF22A0" w:rsidP="0034317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343172">
        <w:rPr>
          <w:rFonts w:ascii="Times New Roman" w:hAnsi="Times New Roman" w:cs="Times New Roman"/>
          <w:b/>
          <w:sz w:val="24"/>
          <w:szCs w:val="24"/>
        </w:rPr>
        <w:t>Ekonominiai veiksniai.</w:t>
      </w:r>
    </w:p>
    <w:p w:rsidR="004702AE" w:rsidRDefault="00C07D18" w:rsidP="004702AE">
      <w:pPr>
        <w:spacing w:after="0" w:line="240" w:lineRule="auto"/>
        <w:ind w:firstLine="720"/>
        <w:jc w:val="both"/>
        <w:rPr>
          <w:rFonts w:ascii="Times New Roman" w:hAnsi="Times New Roman" w:cs="Times New Roman"/>
          <w:sz w:val="24"/>
          <w:szCs w:val="24"/>
        </w:rPr>
      </w:pPr>
      <w:r w:rsidRPr="00C07D18">
        <w:rPr>
          <w:rFonts w:ascii="Times New Roman" w:hAnsi="Times New Roman" w:cs="Times New Roman"/>
          <w:sz w:val="24"/>
          <w:szCs w:val="24"/>
        </w:rPr>
        <w:t xml:space="preserve">LR finansų ministerija </w:t>
      </w:r>
      <w:r w:rsidR="007C268C">
        <w:rPr>
          <w:rFonts w:ascii="Times New Roman" w:hAnsi="Times New Roman" w:cs="Times New Roman"/>
          <w:sz w:val="24"/>
          <w:szCs w:val="24"/>
        </w:rPr>
        <w:t xml:space="preserve">prognozuoja šalies ekonominę raidą ir </w:t>
      </w:r>
      <w:r w:rsidRPr="00C07D18">
        <w:rPr>
          <w:rFonts w:ascii="Times New Roman" w:hAnsi="Times New Roman" w:cs="Times New Roman"/>
          <w:sz w:val="24"/>
          <w:szCs w:val="24"/>
        </w:rPr>
        <w:t>pateikia pagrindinių makroekonomikos rodiklių reikšmes ir prognozuojamą jų dinamiką 2020-2022 m</w:t>
      </w:r>
      <w:r w:rsidR="007C268C">
        <w:rPr>
          <w:rFonts w:ascii="Times New Roman" w:hAnsi="Times New Roman" w:cs="Times New Roman"/>
          <w:sz w:val="24"/>
          <w:szCs w:val="24"/>
        </w:rPr>
        <w:t>. (</w:t>
      </w:r>
      <w:r w:rsidR="00955E3F">
        <w:rPr>
          <w:rFonts w:ascii="Times New Roman" w:hAnsi="Times New Roman" w:cs="Times New Roman"/>
          <w:sz w:val="24"/>
          <w:szCs w:val="24"/>
        </w:rPr>
        <w:t>2019 m. rugsėjo mėn. duomenys</w:t>
      </w:r>
      <w:r w:rsidR="007C268C">
        <w:rPr>
          <w:rFonts w:ascii="Times New Roman" w:hAnsi="Times New Roman" w:cs="Times New Roman"/>
          <w:sz w:val="24"/>
          <w:szCs w:val="24"/>
        </w:rPr>
        <w:t>).</w:t>
      </w:r>
      <w:r w:rsidR="00854626">
        <w:rPr>
          <w:rFonts w:ascii="Times New Roman" w:hAnsi="Times New Roman" w:cs="Times New Roman"/>
          <w:sz w:val="24"/>
          <w:szCs w:val="24"/>
        </w:rPr>
        <w:t xml:space="preserve">  </w:t>
      </w:r>
    </w:p>
    <w:p w:rsidR="00C877B3" w:rsidRPr="004D0189" w:rsidRDefault="00220893" w:rsidP="00C877B3">
      <w:pPr>
        <w:spacing w:after="0" w:line="240" w:lineRule="auto"/>
        <w:ind w:firstLine="720"/>
        <w:jc w:val="center"/>
        <w:rPr>
          <w:rFonts w:ascii="Times New Roman" w:hAnsi="Times New Roman" w:cs="Times New Roman"/>
          <w:b/>
          <w:sz w:val="24"/>
          <w:szCs w:val="24"/>
        </w:rPr>
      </w:pPr>
      <w:r w:rsidRPr="00220893">
        <w:rPr>
          <w:rFonts w:ascii="Times New Roman" w:hAnsi="Times New Roman" w:cs="Times New Roman"/>
          <w:b/>
          <w:sz w:val="24"/>
          <w:szCs w:val="24"/>
        </w:rPr>
        <w:t>Pagrind</w:t>
      </w:r>
      <w:r w:rsidR="004D0189">
        <w:rPr>
          <w:rFonts w:ascii="Times New Roman" w:hAnsi="Times New Roman" w:cs="Times New Roman"/>
          <w:b/>
          <w:sz w:val="24"/>
          <w:szCs w:val="24"/>
        </w:rPr>
        <w:t>iniai makroekonomikos rodikliai</w:t>
      </w:r>
    </w:p>
    <w:tbl>
      <w:tblPr>
        <w:tblW w:w="9537" w:type="dxa"/>
        <w:tblInd w:w="93" w:type="dxa"/>
        <w:tblLook w:val="04A0" w:firstRow="1" w:lastRow="0" w:firstColumn="1" w:lastColumn="0" w:noHBand="0" w:noVBand="1"/>
      </w:tblPr>
      <w:tblGrid>
        <w:gridCol w:w="3555"/>
        <w:gridCol w:w="1422"/>
        <w:gridCol w:w="1134"/>
        <w:gridCol w:w="1134"/>
        <w:gridCol w:w="1275"/>
        <w:gridCol w:w="1017"/>
      </w:tblGrid>
      <w:tr w:rsidR="007C268C" w:rsidRPr="007C268C" w:rsidTr="004D0189">
        <w:trPr>
          <w:trHeight w:val="300"/>
        </w:trPr>
        <w:tc>
          <w:tcPr>
            <w:tcW w:w="3555"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7C268C" w:rsidRPr="003014AB" w:rsidRDefault="007C268C" w:rsidP="00B658D5">
            <w:pPr>
              <w:spacing w:after="0" w:line="240" w:lineRule="auto"/>
              <w:jc w:val="center"/>
              <w:rPr>
                <w:rFonts w:ascii="Times New Roman" w:eastAsia="Times New Roman" w:hAnsi="Times New Roman" w:cs="Times New Roman"/>
                <w:color w:val="000000"/>
                <w:lang w:eastAsia="lt-LT"/>
              </w:rPr>
            </w:pPr>
            <w:r w:rsidRPr="003014AB">
              <w:rPr>
                <w:rFonts w:ascii="Times New Roman" w:eastAsia="Times New Roman" w:hAnsi="Times New Roman" w:cs="Times New Roman"/>
                <w:color w:val="000000"/>
                <w:lang w:eastAsia="lt-LT"/>
              </w:rPr>
              <w:t>Rodiklio pavadinimas</w:t>
            </w:r>
          </w:p>
        </w:tc>
        <w:tc>
          <w:tcPr>
            <w:tcW w:w="1422" w:type="dxa"/>
            <w:tcBorders>
              <w:top w:val="single" w:sz="4" w:space="0" w:color="auto"/>
              <w:left w:val="nil"/>
              <w:bottom w:val="single" w:sz="4" w:space="0" w:color="auto"/>
              <w:right w:val="single" w:sz="4" w:space="0" w:color="auto"/>
            </w:tcBorders>
            <w:shd w:val="clear" w:color="000000" w:fill="D9D9D9"/>
            <w:noWrap/>
            <w:vAlign w:val="center"/>
            <w:hideMark/>
          </w:tcPr>
          <w:p w:rsidR="007C268C" w:rsidRPr="003014AB" w:rsidRDefault="007C268C" w:rsidP="00B658D5">
            <w:pPr>
              <w:spacing w:after="0" w:line="240" w:lineRule="auto"/>
              <w:jc w:val="center"/>
              <w:rPr>
                <w:rFonts w:ascii="Times New Roman" w:eastAsia="Times New Roman" w:hAnsi="Times New Roman" w:cs="Times New Roman"/>
                <w:color w:val="000000"/>
                <w:lang w:eastAsia="lt-LT"/>
              </w:rPr>
            </w:pPr>
            <w:r w:rsidRPr="003014AB">
              <w:rPr>
                <w:rFonts w:ascii="Times New Roman" w:eastAsia="Times New Roman" w:hAnsi="Times New Roman" w:cs="Times New Roman"/>
                <w:color w:val="000000"/>
                <w:lang w:eastAsia="lt-LT"/>
              </w:rPr>
              <w:t>2018 m.</w:t>
            </w: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rsidR="007C268C" w:rsidRPr="003014AB" w:rsidRDefault="007C268C" w:rsidP="00B658D5">
            <w:pPr>
              <w:spacing w:after="0" w:line="240" w:lineRule="auto"/>
              <w:jc w:val="center"/>
              <w:rPr>
                <w:rFonts w:ascii="Times New Roman" w:eastAsia="Times New Roman" w:hAnsi="Times New Roman" w:cs="Times New Roman"/>
                <w:color w:val="000000"/>
                <w:lang w:eastAsia="lt-LT"/>
              </w:rPr>
            </w:pPr>
            <w:r w:rsidRPr="003014AB">
              <w:rPr>
                <w:rFonts w:ascii="Times New Roman" w:eastAsia="Times New Roman" w:hAnsi="Times New Roman" w:cs="Times New Roman"/>
                <w:color w:val="000000"/>
                <w:lang w:eastAsia="lt-LT"/>
              </w:rPr>
              <w:t>2019 m.</w:t>
            </w: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rsidR="007C268C" w:rsidRPr="003014AB" w:rsidRDefault="007C268C" w:rsidP="00B658D5">
            <w:pPr>
              <w:spacing w:after="0" w:line="240" w:lineRule="auto"/>
              <w:jc w:val="center"/>
              <w:rPr>
                <w:rFonts w:ascii="Times New Roman" w:eastAsia="Times New Roman" w:hAnsi="Times New Roman" w:cs="Times New Roman"/>
                <w:color w:val="000000"/>
                <w:lang w:eastAsia="lt-LT"/>
              </w:rPr>
            </w:pPr>
            <w:r w:rsidRPr="003014AB">
              <w:rPr>
                <w:rFonts w:ascii="Times New Roman" w:eastAsia="Times New Roman" w:hAnsi="Times New Roman" w:cs="Times New Roman"/>
                <w:color w:val="000000"/>
                <w:lang w:eastAsia="lt-LT"/>
              </w:rPr>
              <w:t>2020 m.</w:t>
            </w:r>
          </w:p>
        </w:tc>
        <w:tc>
          <w:tcPr>
            <w:tcW w:w="1275" w:type="dxa"/>
            <w:tcBorders>
              <w:top w:val="single" w:sz="4" w:space="0" w:color="auto"/>
              <w:left w:val="nil"/>
              <w:bottom w:val="single" w:sz="4" w:space="0" w:color="auto"/>
              <w:right w:val="single" w:sz="4" w:space="0" w:color="auto"/>
            </w:tcBorders>
            <w:shd w:val="clear" w:color="000000" w:fill="D9D9D9"/>
            <w:noWrap/>
            <w:vAlign w:val="center"/>
            <w:hideMark/>
          </w:tcPr>
          <w:p w:rsidR="007C268C" w:rsidRPr="003014AB" w:rsidRDefault="007C268C" w:rsidP="00B658D5">
            <w:pPr>
              <w:spacing w:after="0" w:line="240" w:lineRule="auto"/>
              <w:jc w:val="center"/>
              <w:rPr>
                <w:rFonts w:ascii="Times New Roman" w:eastAsia="Times New Roman" w:hAnsi="Times New Roman" w:cs="Times New Roman"/>
                <w:color w:val="000000"/>
                <w:lang w:eastAsia="lt-LT"/>
              </w:rPr>
            </w:pPr>
            <w:r w:rsidRPr="003014AB">
              <w:rPr>
                <w:rFonts w:ascii="Times New Roman" w:eastAsia="Times New Roman" w:hAnsi="Times New Roman" w:cs="Times New Roman"/>
                <w:color w:val="000000"/>
                <w:lang w:eastAsia="lt-LT"/>
              </w:rPr>
              <w:t>2021 m.</w:t>
            </w:r>
          </w:p>
        </w:tc>
        <w:tc>
          <w:tcPr>
            <w:tcW w:w="1017" w:type="dxa"/>
            <w:tcBorders>
              <w:top w:val="single" w:sz="4" w:space="0" w:color="auto"/>
              <w:left w:val="nil"/>
              <w:bottom w:val="single" w:sz="4" w:space="0" w:color="auto"/>
              <w:right w:val="single" w:sz="4" w:space="0" w:color="auto"/>
            </w:tcBorders>
            <w:shd w:val="clear" w:color="000000" w:fill="D9D9D9"/>
            <w:noWrap/>
            <w:vAlign w:val="center"/>
            <w:hideMark/>
          </w:tcPr>
          <w:p w:rsidR="007C268C" w:rsidRPr="003014AB" w:rsidRDefault="007C268C" w:rsidP="00B658D5">
            <w:pPr>
              <w:spacing w:after="0" w:line="240" w:lineRule="auto"/>
              <w:jc w:val="center"/>
              <w:rPr>
                <w:rFonts w:ascii="Times New Roman" w:eastAsia="Times New Roman" w:hAnsi="Times New Roman" w:cs="Times New Roman"/>
                <w:color w:val="000000"/>
                <w:lang w:eastAsia="lt-LT"/>
              </w:rPr>
            </w:pPr>
            <w:r w:rsidRPr="003014AB">
              <w:rPr>
                <w:rFonts w:ascii="Times New Roman" w:eastAsia="Times New Roman" w:hAnsi="Times New Roman" w:cs="Times New Roman"/>
                <w:color w:val="000000"/>
                <w:lang w:eastAsia="lt-LT"/>
              </w:rPr>
              <w:t>2022 m.</w:t>
            </w:r>
          </w:p>
        </w:tc>
      </w:tr>
      <w:tr w:rsidR="007C268C" w:rsidRPr="007C268C" w:rsidTr="004D0189">
        <w:trPr>
          <w:trHeight w:val="300"/>
        </w:trPr>
        <w:tc>
          <w:tcPr>
            <w:tcW w:w="3555" w:type="dxa"/>
            <w:vMerge/>
            <w:tcBorders>
              <w:top w:val="single" w:sz="4" w:space="0" w:color="auto"/>
              <w:left w:val="single" w:sz="4" w:space="0" w:color="auto"/>
              <w:bottom w:val="single" w:sz="4" w:space="0" w:color="000000"/>
              <w:right w:val="single" w:sz="4" w:space="0" w:color="auto"/>
            </w:tcBorders>
            <w:vAlign w:val="center"/>
            <w:hideMark/>
          </w:tcPr>
          <w:p w:rsidR="007C268C" w:rsidRPr="003014AB" w:rsidRDefault="007C268C" w:rsidP="00B658D5">
            <w:pPr>
              <w:spacing w:after="0" w:line="240" w:lineRule="auto"/>
              <w:rPr>
                <w:rFonts w:ascii="Times New Roman" w:eastAsia="Times New Roman" w:hAnsi="Times New Roman" w:cs="Times New Roman"/>
                <w:color w:val="000000"/>
                <w:lang w:eastAsia="lt-LT"/>
              </w:rPr>
            </w:pPr>
          </w:p>
        </w:tc>
        <w:tc>
          <w:tcPr>
            <w:tcW w:w="5982" w:type="dxa"/>
            <w:gridSpan w:val="5"/>
            <w:tcBorders>
              <w:top w:val="single" w:sz="4" w:space="0" w:color="auto"/>
              <w:left w:val="nil"/>
              <w:bottom w:val="single" w:sz="4" w:space="0" w:color="auto"/>
              <w:right w:val="single" w:sz="4" w:space="0" w:color="000000"/>
            </w:tcBorders>
            <w:shd w:val="clear" w:color="000000" w:fill="D9D9D9"/>
            <w:noWrap/>
            <w:vAlign w:val="center"/>
            <w:hideMark/>
          </w:tcPr>
          <w:p w:rsidR="007C268C" w:rsidRPr="003014AB" w:rsidRDefault="002A5AEC" w:rsidP="004702AE">
            <w:pPr>
              <w:spacing w:after="0" w:line="240" w:lineRule="auto"/>
              <w:jc w:val="center"/>
              <w:rPr>
                <w:rFonts w:ascii="Times New Roman" w:eastAsia="Times New Roman" w:hAnsi="Times New Roman" w:cs="Times New Roman"/>
                <w:color w:val="000000"/>
                <w:lang w:eastAsia="lt-LT"/>
              </w:rPr>
            </w:pPr>
            <w:r w:rsidRPr="003014AB">
              <w:rPr>
                <w:rFonts w:ascii="Times New Roman" w:eastAsia="Times New Roman" w:hAnsi="Times New Roman" w:cs="Times New Roman"/>
                <w:color w:val="000000"/>
                <w:lang w:eastAsia="lt-LT"/>
              </w:rPr>
              <w:t xml:space="preserve">Rodiklio </w:t>
            </w:r>
            <w:r w:rsidR="004702AE" w:rsidRPr="003014AB">
              <w:rPr>
                <w:rFonts w:ascii="Times New Roman" w:eastAsia="Times New Roman" w:hAnsi="Times New Roman" w:cs="Times New Roman"/>
                <w:color w:val="000000"/>
                <w:lang w:eastAsia="lt-LT"/>
              </w:rPr>
              <w:t>pokytis, proc.</w:t>
            </w:r>
          </w:p>
        </w:tc>
      </w:tr>
      <w:tr w:rsidR="007C268C" w:rsidRPr="007C268C" w:rsidTr="004D0189">
        <w:trPr>
          <w:trHeight w:val="487"/>
        </w:trPr>
        <w:tc>
          <w:tcPr>
            <w:tcW w:w="3555" w:type="dxa"/>
            <w:tcBorders>
              <w:top w:val="nil"/>
              <w:left w:val="single" w:sz="4" w:space="0" w:color="auto"/>
              <w:bottom w:val="single" w:sz="4" w:space="0" w:color="auto"/>
              <w:right w:val="single" w:sz="4" w:space="0" w:color="auto"/>
            </w:tcBorders>
            <w:shd w:val="clear" w:color="auto" w:fill="auto"/>
            <w:vAlign w:val="center"/>
            <w:hideMark/>
          </w:tcPr>
          <w:p w:rsidR="007C268C" w:rsidRPr="007C268C" w:rsidRDefault="007C268C" w:rsidP="00B658D5">
            <w:pPr>
              <w:spacing w:after="0" w:line="240" w:lineRule="auto"/>
              <w:rPr>
                <w:rFonts w:ascii="Times New Roman" w:eastAsia="Times New Roman" w:hAnsi="Times New Roman" w:cs="Times New Roman"/>
                <w:color w:val="000000"/>
                <w:lang w:eastAsia="lt-LT"/>
              </w:rPr>
            </w:pPr>
            <w:r w:rsidRPr="007C268C">
              <w:rPr>
                <w:rFonts w:ascii="Times New Roman" w:eastAsia="Times New Roman" w:hAnsi="Times New Roman" w:cs="Times New Roman"/>
                <w:color w:val="000000"/>
                <w:lang w:eastAsia="lt-LT"/>
              </w:rPr>
              <w:t xml:space="preserve">BVP palyginamosiomis kainomis </w:t>
            </w:r>
          </w:p>
        </w:tc>
        <w:tc>
          <w:tcPr>
            <w:tcW w:w="1422" w:type="dxa"/>
            <w:tcBorders>
              <w:top w:val="nil"/>
              <w:left w:val="nil"/>
              <w:bottom w:val="single" w:sz="4" w:space="0" w:color="auto"/>
              <w:right w:val="single" w:sz="4" w:space="0" w:color="auto"/>
            </w:tcBorders>
            <w:shd w:val="clear" w:color="auto" w:fill="auto"/>
            <w:noWrap/>
            <w:vAlign w:val="center"/>
            <w:hideMark/>
          </w:tcPr>
          <w:p w:rsidR="007C268C" w:rsidRPr="007C268C" w:rsidRDefault="007C268C" w:rsidP="00B658D5">
            <w:pPr>
              <w:spacing w:after="0" w:line="240" w:lineRule="auto"/>
              <w:jc w:val="center"/>
              <w:rPr>
                <w:rFonts w:ascii="Times New Roman" w:eastAsia="Times New Roman" w:hAnsi="Times New Roman" w:cs="Times New Roman"/>
                <w:color w:val="000000"/>
                <w:lang w:eastAsia="lt-LT"/>
              </w:rPr>
            </w:pPr>
            <w:r w:rsidRPr="007C268C">
              <w:rPr>
                <w:rFonts w:ascii="Times New Roman" w:eastAsia="Times New Roman" w:hAnsi="Times New Roman" w:cs="Times New Roman"/>
                <w:color w:val="000000"/>
                <w:lang w:eastAsia="lt-LT"/>
              </w:rPr>
              <w:t>3,5</w:t>
            </w:r>
          </w:p>
        </w:tc>
        <w:tc>
          <w:tcPr>
            <w:tcW w:w="1134" w:type="dxa"/>
            <w:tcBorders>
              <w:top w:val="nil"/>
              <w:left w:val="nil"/>
              <w:bottom w:val="single" w:sz="4" w:space="0" w:color="auto"/>
              <w:right w:val="single" w:sz="4" w:space="0" w:color="auto"/>
            </w:tcBorders>
            <w:shd w:val="clear" w:color="auto" w:fill="auto"/>
            <w:noWrap/>
            <w:vAlign w:val="center"/>
            <w:hideMark/>
          </w:tcPr>
          <w:p w:rsidR="007C268C" w:rsidRPr="007C268C" w:rsidRDefault="007C268C" w:rsidP="00B658D5">
            <w:pPr>
              <w:spacing w:after="0" w:line="240" w:lineRule="auto"/>
              <w:jc w:val="center"/>
              <w:rPr>
                <w:rFonts w:ascii="Times New Roman" w:eastAsia="Times New Roman" w:hAnsi="Times New Roman" w:cs="Times New Roman"/>
                <w:color w:val="000000"/>
                <w:lang w:eastAsia="lt-LT"/>
              </w:rPr>
            </w:pPr>
            <w:r w:rsidRPr="007C268C">
              <w:rPr>
                <w:rFonts w:ascii="Times New Roman" w:eastAsia="Times New Roman" w:hAnsi="Times New Roman" w:cs="Times New Roman"/>
                <w:color w:val="000000"/>
                <w:lang w:eastAsia="lt-LT"/>
              </w:rPr>
              <w:t>3,7</w:t>
            </w:r>
          </w:p>
        </w:tc>
        <w:tc>
          <w:tcPr>
            <w:tcW w:w="1134" w:type="dxa"/>
            <w:tcBorders>
              <w:top w:val="nil"/>
              <w:left w:val="nil"/>
              <w:bottom w:val="single" w:sz="4" w:space="0" w:color="auto"/>
              <w:right w:val="single" w:sz="4" w:space="0" w:color="auto"/>
            </w:tcBorders>
            <w:shd w:val="clear" w:color="auto" w:fill="auto"/>
            <w:noWrap/>
            <w:vAlign w:val="center"/>
            <w:hideMark/>
          </w:tcPr>
          <w:p w:rsidR="007C268C" w:rsidRPr="007C268C" w:rsidRDefault="007C268C" w:rsidP="00B658D5">
            <w:pPr>
              <w:spacing w:after="0" w:line="240" w:lineRule="auto"/>
              <w:jc w:val="center"/>
              <w:rPr>
                <w:rFonts w:ascii="Times New Roman" w:eastAsia="Times New Roman" w:hAnsi="Times New Roman" w:cs="Times New Roman"/>
                <w:color w:val="000000"/>
                <w:lang w:eastAsia="lt-LT"/>
              </w:rPr>
            </w:pPr>
            <w:r w:rsidRPr="007C268C">
              <w:rPr>
                <w:rFonts w:ascii="Times New Roman" w:eastAsia="Times New Roman" w:hAnsi="Times New Roman" w:cs="Times New Roman"/>
                <w:color w:val="000000"/>
                <w:lang w:eastAsia="lt-LT"/>
              </w:rPr>
              <w:t>2,4</w:t>
            </w:r>
          </w:p>
        </w:tc>
        <w:tc>
          <w:tcPr>
            <w:tcW w:w="1275" w:type="dxa"/>
            <w:tcBorders>
              <w:top w:val="nil"/>
              <w:left w:val="nil"/>
              <w:bottom w:val="single" w:sz="4" w:space="0" w:color="auto"/>
              <w:right w:val="single" w:sz="4" w:space="0" w:color="auto"/>
            </w:tcBorders>
            <w:shd w:val="clear" w:color="auto" w:fill="auto"/>
            <w:noWrap/>
            <w:vAlign w:val="center"/>
            <w:hideMark/>
          </w:tcPr>
          <w:p w:rsidR="007C268C" w:rsidRPr="007C268C" w:rsidRDefault="007C268C" w:rsidP="00B658D5">
            <w:pPr>
              <w:spacing w:after="0" w:line="240" w:lineRule="auto"/>
              <w:jc w:val="center"/>
              <w:rPr>
                <w:rFonts w:ascii="Times New Roman" w:eastAsia="Times New Roman" w:hAnsi="Times New Roman" w:cs="Times New Roman"/>
                <w:color w:val="000000"/>
                <w:lang w:eastAsia="lt-LT"/>
              </w:rPr>
            </w:pPr>
            <w:r w:rsidRPr="007C268C">
              <w:rPr>
                <w:rFonts w:ascii="Times New Roman" w:eastAsia="Times New Roman" w:hAnsi="Times New Roman" w:cs="Times New Roman"/>
                <w:color w:val="000000"/>
                <w:lang w:eastAsia="lt-LT"/>
              </w:rPr>
              <w:t>2,3</w:t>
            </w:r>
          </w:p>
        </w:tc>
        <w:tc>
          <w:tcPr>
            <w:tcW w:w="1017" w:type="dxa"/>
            <w:tcBorders>
              <w:top w:val="nil"/>
              <w:left w:val="nil"/>
              <w:bottom w:val="single" w:sz="4" w:space="0" w:color="auto"/>
              <w:right w:val="single" w:sz="4" w:space="0" w:color="auto"/>
            </w:tcBorders>
            <w:shd w:val="clear" w:color="auto" w:fill="auto"/>
            <w:noWrap/>
            <w:vAlign w:val="center"/>
            <w:hideMark/>
          </w:tcPr>
          <w:p w:rsidR="007C268C" w:rsidRPr="007C268C" w:rsidRDefault="007C268C" w:rsidP="00B658D5">
            <w:pPr>
              <w:spacing w:after="0" w:line="240" w:lineRule="auto"/>
              <w:jc w:val="center"/>
              <w:rPr>
                <w:rFonts w:ascii="Times New Roman" w:eastAsia="Times New Roman" w:hAnsi="Times New Roman" w:cs="Times New Roman"/>
                <w:color w:val="000000"/>
                <w:lang w:eastAsia="lt-LT"/>
              </w:rPr>
            </w:pPr>
            <w:r w:rsidRPr="007C268C">
              <w:rPr>
                <w:rFonts w:ascii="Times New Roman" w:eastAsia="Times New Roman" w:hAnsi="Times New Roman" w:cs="Times New Roman"/>
                <w:color w:val="000000"/>
                <w:lang w:eastAsia="lt-LT"/>
              </w:rPr>
              <w:t>2,3</w:t>
            </w:r>
          </w:p>
        </w:tc>
      </w:tr>
      <w:tr w:rsidR="007C268C" w:rsidRPr="007C268C" w:rsidTr="004D0189">
        <w:trPr>
          <w:trHeight w:val="521"/>
        </w:trPr>
        <w:tc>
          <w:tcPr>
            <w:tcW w:w="3555" w:type="dxa"/>
            <w:tcBorders>
              <w:top w:val="nil"/>
              <w:left w:val="single" w:sz="4" w:space="0" w:color="auto"/>
              <w:bottom w:val="single" w:sz="4" w:space="0" w:color="auto"/>
              <w:right w:val="single" w:sz="4" w:space="0" w:color="auto"/>
            </w:tcBorders>
            <w:shd w:val="clear" w:color="auto" w:fill="auto"/>
            <w:vAlign w:val="center"/>
            <w:hideMark/>
          </w:tcPr>
          <w:p w:rsidR="007C268C" w:rsidRPr="007C268C" w:rsidRDefault="007C268C" w:rsidP="00B658D5">
            <w:pPr>
              <w:spacing w:after="0" w:line="240" w:lineRule="auto"/>
              <w:rPr>
                <w:rFonts w:ascii="Times New Roman" w:eastAsia="Times New Roman" w:hAnsi="Times New Roman" w:cs="Times New Roman"/>
                <w:color w:val="000000"/>
                <w:lang w:eastAsia="lt-LT"/>
              </w:rPr>
            </w:pPr>
            <w:r w:rsidRPr="007C268C">
              <w:rPr>
                <w:rFonts w:ascii="Times New Roman" w:eastAsia="Times New Roman" w:hAnsi="Times New Roman" w:cs="Times New Roman"/>
                <w:color w:val="000000"/>
                <w:lang w:eastAsia="lt-LT"/>
              </w:rPr>
              <w:t xml:space="preserve"> BVP to meto kainomis </w:t>
            </w:r>
          </w:p>
        </w:tc>
        <w:tc>
          <w:tcPr>
            <w:tcW w:w="1422" w:type="dxa"/>
            <w:tcBorders>
              <w:top w:val="nil"/>
              <w:left w:val="nil"/>
              <w:bottom w:val="single" w:sz="4" w:space="0" w:color="auto"/>
              <w:right w:val="single" w:sz="4" w:space="0" w:color="auto"/>
            </w:tcBorders>
            <w:shd w:val="clear" w:color="auto" w:fill="auto"/>
            <w:noWrap/>
            <w:vAlign w:val="center"/>
            <w:hideMark/>
          </w:tcPr>
          <w:p w:rsidR="007C268C" w:rsidRPr="007C268C" w:rsidRDefault="007C268C" w:rsidP="00B658D5">
            <w:pPr>
              <w:spacing w:after="0" w:line="240" w:lineRule="auto"/>
              <w:jc w:val="center"/>
              <w:rPr>
                <w:rFonts w:ascii="Times New Roman" w:eastAsia="Times New Roman" w:hAnsi="Times New Roman" w:cs="Times New Roman"/>
                <w:color w:val="000000"/>
                <w:lang w:eastAsia="lt-LT"/>
              </w:rPr>
            </w:pPr>
            <w:r w:rsidRPr="007C268C">
              <w:rPr>
                <w:rFonts w:ascii="Times New Roman" w:eastAsia="Times New Roman" w:hAnsi="Times New Roman" w:cs="Times New Roman"/>
                <w:color w:val="000000"/>
                <w:lang w:eastAsia="lt-LT"/>
              </w:rPr>
              <w:t>6,9</w:t>
            </w:r>
          </w:p>
        </w:tc>
        <w:tc>
          <w:tcPr>
            <w:tcW w:w="1134" w:type="dxa"/>
            <w:tcBorders>
              <w:top w:val="nil"/>
              <w:left w:val="nil"/>
              <w:bottom w:val="single" w:sz="4" w:space="0" w:color="auto"/>
              <w:right w:val="single" w:sz="4" w:space="0" w:color="auto"/>
            </w:tcBorders>
            <w:shd w:val="clear" w:color="auto" w:fill="auto"/>
            <w:noWrap/>
            <w:vAlign w:val="center"/>
            <w:hideMark/>
          </w:tcPr>
          <w:p w:rsidR="007C268C" w:rsidRPr="007C268C" w:rsidRDefault="007C268C" w:rsidP="00B658D5">
            <w:pPr>
              <w:spacing w:after="0" w:line="240" w:lineRule="auto"/>
              <w:jc w:val="center"/>
              <w:rPr>
                <w:rFonts w:ascii="Times New Roman" w:eastAsia="Times New Roman" w:hAnsi="Times New Roman" w:cs="Times New Roman"/>
                <w:color w:val="000000"/>
                <w:lang w:eastAsia="lt-LT"/>
              </w:rPr>
            </w:pPr>
            <w:r w:rsidRPr="007C268C">
              <w:rPr>
                <w:rFonts w:ascii="Times New Roman" w:eastAsia="Times New Roman" w:hAnsi="Times New Roman" w:cs="Times New Roman"/>
                <w:color w:val="000000"/>
                <w:lang w:eastAsia="lt-LT"/>
              </w:rPr>
              <w:t>7,1</w:t>
            </w:r>
          </w:p>
        </w:tc>
        <w:tc>
          <w:tcPr>
            <w:tcW w:w="1134" w:type="dxa"/>
            <w:tcBorders>
              <w:top w:val="nil"/>
              <w:left w:val="nil"/>
              <w:bottom w:val="single" w:sz="4" w:space="0" w:color="auto"/>
              <w:right w:val="single" w:sz="4" w:space="0" w:color="auto"/>
            </w:tcBorders>
            <w:shd w:val="clear" w:color="auto" w:fill="auto"/>
            <w:noWrap/>
            <w:vAlign w:val="center"/>
            <w:hideMark/>
          </w:tcPr>
          <w:p w:rsidR="007C268C" w:rsidRPr="007C268C" w:rsidRDefault="007C268C" w:rsidP="00B658D5">
            <w:pPr>
              <w:spacing w:after="0" w:line="240" w:lineRule="auto"/>
              <w:jc w:val="center"/>
              <w:rPr>
                <w:rFonts w:ascii="Times New Roman" w:eastAsia="Times New Roman" w:hAnsi="Times New Roman" w:cs="Times New Roman"/>
                <w:color w:val="000000"/>
                <w:lang w:eastAsia="lt-LT"/>
              </w:rPr>
            </w:pPr>
            <w:r w:rsidRPr="007C268C">
              <w:rPr>
                <w:rFonts w:ascii="Times New Roman" w:eastAsia="Times New Roman" w:hAnsi="Times New Roman" w:cs="Times New Roman"/>
                <w:color w:val="000000"/>
                <w:lang w:eastAsia="lt-LT"/>
              </w:rPr>
              <w:t>5,2</w:t>
            </w:r>
          </w:p>
        </w:tc>
        <w:tc>
          <w:tcPr>
            <w:tcW w:w="1275" w:type="dxa"/>
            <w:tcBorders>
              <w:top w:val="nil"/>
              <w:left w:val="nil"/>
              <w:bottom w:val="single" w:sz="4" w:space="0" w:color="auto"/>
              <w:right w:val="single" w:sz="4" w:space="0" w:color="auto"/>
            </w:tcBorders>
            <w:shd w:val="clear" w:color="auto" w:fill="auto"/>
            <w:noWrap/>
            <w:vAlign w:val="center"/>
            <w:hideMark/>
          </w:tcPr>
          <w:p w:rsidR="007C268C" w:rsidRPr="007C268C" w:rsidRDefault="007C268C" w:rsidP="00B658D5">
            <w:pPr>
              <w:spacing w:after="0" w:line="240" w:lineRule="auto"/>
              <w:jc w:val="center"/>
              <w:rPr>
                <w:rFonts w:ascii="Times New Roman" w:eastAsia="Times New Roman" w:hAnsi="Times New Roman" w:cs="Times New Roman"/>
                <w:color w:val="000000"/>
                <w:lang w:eastAsia="lt-LT"/>
              </w:rPr>
            </w:pPr>
            <w:r w:rsidRPr="007C268C">
              <w:rPr>
                <w:rFonts w:ascii="Times New Roman" w:eastAsia="Times New Roman" w:hAnsi="Times New Roman" w:cs="Times New Roman"/>
                <w:color w:val="000000"/>
                <w:lang w:eastAsia="lt-LT"/>
              </w:rPr>
              <w:t>4,5</w:t>
            </w:r>
          </w:p>
        </w:tc>
        <w:tc>
          <w:tcPr>
            <w:tcW w:w="1017" w:type="dxa"/>
            <w:tcBorders>
              <w:top w:val="nil"/>
              <w:left w:val="nil"/>
              <w:bottom w:val="single" w:sz="4" w:space="0" w:color="auto"/>
              <w:right w:val="single" w:sz="4" w:space="0" w:color="auto"/>
            </w:tcBorders>
            <w:shd w:val="clear" w:color="auto" w:fill="auto"/>
            <w:noWrap/>
            <w:vAlign w:val="center"/>
            <w:hideMark/>
          </w:tcPr>
          <w:p w:rsidR="007C268C" w:rsidRPr="007C268C" w:rsidRDefault="007C268C" w:rsidP="00B658D5">
            <w:pPr>
              <w:spacing w:after="0" w:line="240" w:lineRule="auto"/>
              <w:jc w:val="center"/>
              <w:rPr>
                <w:rFonts w:ascii="Times New Roman" w:eastAsia="Times New Roman" w:hAnsi="Times New Roman" w:cs="Times New Roman"/>
                <w:color w:val="000000"/>
                <w:lang w:eastAsia="lt-LT"/>
              </w:rPr>
            </w:pPr>
            <w:r w:rsidRPr="007C268C">
              <w:rPr>
                <w:rFonts w:ascii="Times New Roman" w:eastAsia="Times New Roman" w:hAnsi="Times New Roman" w:cs="Times New Roman"/>
                <w:color w:val="000000"/>
                <w:lang w:eastAsia="lt-LT"/>
              </w:rPr>
              <w:t>4,4</w:t>
            </w:r>
          </w:p>
        </w:tc>
      </w:tr>
      <w:tr w:rsidR="002A5AEC" w:rsidRPr="007C268C" w:rsidTr="00C877B3">
        <w:trPr>
          <w:trHeight w:val="690"/>
        </w:trPr>
        <w:tc>
          <w:tcPr>
            <w:tcW w:w="3555" w:type="dxa"/>
            <w:tcBorders>
              <w:top w:val="nil"/>
              <w:left w:val="single" w:sz="4" w:space="0" w:color="auto"/>
              <w:bottom w:val="single" w:sz="4" w:space="0" w:color="auto"/>
              <w:right w:val="single" w:sz="4" w:space="0" w:color="auto"/>
            </w:tcBorders>
            <w:shd w:val="clear" w:color="auto" w:fill="auto"/>
            <w:vAlign w:val="center"/>
          </w:tcPr>
          <w:p w:rsidR="002A5AEC" w:rsidRPr="00C877B3" w:rsidRDefault="002A5AEC" w:rsidP="00B658D5">
            <w:pPr>
              <w:spacing w:after="0" w:line="240" w:lineRule="auto"/>
              <w:rPr>
                <w:rFonts w:ascii="Times New Roman" w:hAnsi="Times New Roman" w:cs="Times New Roman"/>
                <w:color w:val="000000"/>
              </w:rPr>
            </w:pPr>
            <w:r w:rsidRPr="002A5AEC">
              <w:rPr>
                <w:rFonts w:ascii="Times New Roman" w:hAnsi="Times New Roman" w:cs="Times New Roman"/>
                <w:color w:val="000000"/>
              </w:rPr>
              <w:t>Darbo našumo (BVP palyginamosiomis kainomis vienam užimtam gyventojui)</w:t>
            </w:r>
          </w:p>
        </w:tc>
        <w:tc>
          <w:tcPr>
            <w:tcW w:w="1422" w:type="dxa"/>
            <w:tcBorders>
              <w:top w:val="nil"/>
              <w:left w:val="nil"/>
              <w:bottom w:val="single" w:sz="4" w:space="0" w:color="auto"/>
              <w:right w:val="single" w:sz="4" w:space="0" w:color="auto"/>
            </w:tcBorders>
            <w:shd w:val="clear" w:color="auto" w:fill="auto"/>
            <w:noWrap/>
            <w:vAlign w:val="center"/>
          </w:tcPr>
          <w:p w:rsidR="002A5AEC" w:rsidRPr="007C268C" w:rsidRDefault="002A5AEC" w:rsidP="00B658D5">
            <w:pPr>
              <w:spacing w:after="0" w:line="240" w:lineRule="auto"/>
              <w:jc w:val="center"/>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2,0</w:t>
            </w:r>
          </w:p>
        </w:tc>
        <w:tc>
          <w:tcPr>
            <w:tcW w:w="1134" w:type="dxa"/>
            <w:tcBorders>
              <w:top w:val="nil"/>
              <w:left w:val="nil"/>
              <w:bottom w:val="single" w:sz="4" w:space="0" w:color="auto"/>
              <w:right w:val="single" w:sz="4" w:space="0" w:color="auto"/>
            </w:tcBorders>
            <w:shd w:val="clear" w:color="auto" w:fill="auto"/>
            <w:noWrap/>
            <w:vAlign w:val="center"/>
          </w:tcPr>
          <w:p w:rsidR="002A5AEC" w:rsidRPr="007C268C" w:rsidRDefault="002A5AEC" w:rsidP="00B658D5">
            <w:pPr>
              <w:spacing w:after="0" w:line="240" w:lineRule="auto"/>
              <w:jc w:val="center"/>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2,9</w:t>
            </w:r>
          </w:p>
        </w:tc>
        <w:tc>
          <w:tcPr>
            <w:tcW w:w="1134" w:type="dxa"/>
            <w:tcBorders>
              <w:top w:val="nil"/>
              <w:left w:val="nil"/>
              <w:bottom w:val="single" w:sz="4" w:space="0" w:color="auto"/>
              <w:right w:val="single" w:sz="4" w:space="0" w:color="auto"/>
            </w:tcBorders>
            <w:shd w:val="clear" w:color="auto" w:fill="auto"/>
            <w:noWrap/>
            <w:vAlign w:val="center"/>
          </w:tcPr>
          <w:p w:rsidR="002A5AEC" w:rsidRPr="007C268C" w:rsidRDefault="002A5AEC" w:rsidP="00B658D5">
            <w:pPr>
              <w:spacing w:after="0" w:line="240" w:lineRule="auto"/>
              <w:jc w:val="center"/>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2,3</w:t>
            </w:r>
          </w:p>
        </w:tc>
        <w:tc>
          <w:tcPr>
            <w:tcW w:w="1275" w:type="dxa"/>
            <w:tcBorders>
              <w:top w:val="nil"/>
              <w:left w:val="nil"/>
              <w:bottom w:val="single" w:sz="4" w:space="0" w:color="auto"/>
              <w:right w:val="single" w:sz="4" w:space="0" w:color="auto"/>
            </w:tcBorders>
            <w:shd w:val="clear" w:color="auto" w:fill="auto"/>
            <w:noWrap/>
            <w:vAlign w:val="center"/>
          </w:tcPr>
          <w:p w:rsidR="002A5AEC" w:rsidRPr="007C268C" w:rsidRDefault="002A5AEC" w:rsidP="00B658D5">
            <w:pPr>
              <w:spacing w:after="0" w:line="240" w:lineRule="auto"/>
              <w:jc w:val="center"/>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2,6</w:t>
            </w:r>
          </w:p>
        </w:tc>
        <w:tc>
          <w:tcPr>
            <w:tcW w:w="1017" w:type="dxa"/>
            <w:tcBorders>
              <w:top w:val="nil"/>
              <w:left w:val="nil"/>
              <w:bottom w:val="single" w:sz="4" w:space="0" w:color="auto"/>
              <w:right w:val="single" w:sz="4" w:space="0" w:color="auto"/>
            </w:tcBorders>
            <w:shd w:val="clear" w:color="auto" w:fill="auto"/>
            <w:noWrap/>
            <w:vAlign w:val="center"/>
          </w:tcPr>
          <w:p w:rsidR="002A5AEC" w:rsidRPr="007C268C" w:rsidRDefault="002A5AEC" w:rsidP="00B658D5">
            <w:pPr>
              <w:spacing w:after="0" w:line="240" w:lineRule="auto"/>
              <w:jc w:val="center"/>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2,7</w:t>
            </w:r>
          </w:p>
        </w:tc>
      </w:tr>
      <w:tr w:rsidR="002A5AEC" w:rsidRPr="007C268C" w:rsidTr="004702AE">
        <w:trPr>
          <w:trHeight w:val="285"/>
        </w:trPr>
        <w:tc>
          <w:tcPr>
            <w:tcW w:w="953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A5AEC" w:rsidRPr="007C268C" w:rsidRDefault="002A5AEC" w:rsidP="004702AE">
            <w:pPr>
              <w:spacing w:after="0" w:line="360" w:lineRule="auto"/>
              <w:jc w:val="center"/>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BVP palyginamosiomis ka</w:t>
            </w:r>
            <w:r w:rsidR="004702AE">
              <w:rPr>
                <w:rFonts w:ascii="Times New Roman" w:eastAsia="Times New Roman" w:hAnsi="Times New Roman" w:cs="Times New Roman"/>
                <w:color w:val="000000"/>
                <w:lang w:eastAsia="lt-LT"/>
              </w:rPr>
              <w:t>inomis sudedamųjų dalių pokytis, proc.</w:t>
            </w:r>
          </w:p>
        </w:tc>
      </w:tr>
      <w:tr w:rsidR="002A5AEC" w:rsidRPr="007C268C" w:rsidTr="00C877B3">
        <w:trPr>
          <w:trHeight w:val="300"/>
        </w:trPr>
        <w:tc>
          <w:tcPr>
            <w:tcW w:w="3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5AEC" w:rsidRPr="007C268C" w:rsidRDefault="002A5AEC" w:rsidP="004D0189">
            <w:pPr>
              <w:spacing w:after="0" w:line="240" w:lineRule="auto"/>
              <w:rPr>
                <w:rFonts w:ascii="Times New Roman" w:eastAsia="Times New Roman" w:hAnsi="Times New Roman" w:cs="Times New Roman"/>
                <w:color w:val="000000"/>
                <w:lang w:eastAsia="lt-LT"/>
              </w:rPr>
            </w:pPr>
            <w:r w:rsidRPr="007C268C">
              <w:rPr>
                <w:rFonts w:ascii="Times New Roman" w:eastAsia="Times New Roman" w:hAnsi="Times New Roman" w:cs="Times New Roman"/>
                <w:color w:val="000000"/>
                <w:lang w:eastAsia="lt-LT"/>
              </w:rPr>
              <w:t>Namų ūkių vartojimo išlaidos</w:t>
            </w:r>
          </w:p>
        </w:tc>
        <w:tc>
          <w:tcPr>
            <w:tcW w:w="1422" w:type="dxa"/>
            <w:tcBorders>
              <w:top w:val="single" w:sz="4" w:space="0" w:color="auto"/>
              <w:left w:val="nil"/>
              <w:bottom w:val="single" w:sz="4" w:space="0" w:color="auto"/>
              <w:right w:val="single" w:sz="4" w:space="0" w:color="auto"/>
            </w:tcBorders>
            <w:shd w:val="clear" w:color="auto" w:fill="auto"/>
            <w:noWrap/>
            <w:vAlign w:val="center"/>
            <w:hideMark/>
          </w:tcPr>
          <w:p w:rsidR="002A5AEC" w:rsidRPr="007C268C" w:rsidRDefault="002A5AEC" w:rsidP="00C877B3">
            <w:pPr>
              <w:spacing w:after="0" w:line="360" w:lineRule="auto"/>
              <w:jc w:val="center"/>
              <w:rPr>
                <w:rFonts w:ascii="Times New Roman" w:eastAsia="Times New Roman" w:hAnsi="Times New Roman" w:cs="Times New Roman"/>
                <w:color w:val="000000"/>
                <w:lang w:eastAsia="lt-LT"/>
              </w:rPr>
            </w:pPr>
            <w:r w:rsidRPr="007C268C">
              <w:rPr>
                <w:rFonts w:ascii="Times New Roman" w:eastAsia="Times New Roman" w:hAnsi="Times New Roman" w:cs="Times New Roman"/>
                <w:color w:val="000000"/>
                <w:lang w:eastAsia="lt-LT"/>
              </w:rPr>
              <w:t>3,9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5AEC" w:rsidRPr="007C268C" w:rsidRDefault="002A5AEC" w:rsidP="00C877B3">
            <w:pPr>
              <w:spacing w:after="0" w:line="360" w:lineRule="auto"/>
              <w:jc w:val="center"/>
              <w:rPr>
                <w:rFonts w:ascii="Times New Roman" w:eastAsia="Times New Roman" w:hAnsi="Times New Roman" w:cs="Times New Roman"/>
                <w:color w:val="000000"/>
                <w:lang w:eastAsia="lt-LT"/>
              </w:rPr>
            </w:pPr>
            <w:r w:rsidRPr="007C268C">
              <w:rPr>
                <w:rFonts w:ascii="Times New Roman" w:eastAsia="Times New Roman" w:hAnsi="Times New Roman" w:cs="Times New Roman"/>
                <w:color w:val="000000"/>
                <w:lang w:eastAsia="lt-LT"/>
              </w:rPr>
              <w:t>3,9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5AEC" w:rsidRPr="007C268C" w:rsidRDefault="002A5AEC" w:rsidP="00C877B3">
            <w:pPr>
              <w:spacing w:after="0" w:line="360" w:lineRule="auto"/>
              <w:jc w:val="center"/>
              <w:rPr>
                <w:rFonts w:ascii="Times New Roman" w:eastAsia="Times New Roman" w:hAnsi="Times New Roman" w:cs="Times New Roman"/>
                <w:color w:val="000000"/>
                <w:lang w:eastAsia="lt-LT"/>
              </w:rPr>
            </w:pPr>
            <w:r w:rsidRPr="007C268C">
              <w:rPr>
                <w:rFonts w:ascii="Times New Roman" w:eastAsia="Times New Roman" w:hAnsi="Times New Roman" w:cs="Times New Roman"/>
                <w:color w:val="000000"/>
                <w:lang w:eastAsia="lt-LT"/>
              </w:rPr>
              <w:t>3,9</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A5AEC" w:rsidRPr="007C268C" w:rsidRDefault="002A5AEC" w:rsidP="00C877B3">
            <w:pPr>
              <w:spacing w:after="0" w:line="360" w:lineRule="auto"/>
              <w:jc w:val="center"/>
              <w:rPr>
                <w:rFonts w:ascii="Times New Roman" w:eastAsia="Times New Roman" w:hAnsi="Times New Roman" w:cs="Times New Roman"/>
                <w:color w:val="000000"/>
                <w:lang w:eastAsia="lt-LT"/>
              </w:rPr>
            </w:pPr>
            <w:r w:rsidRPr="007C268C">
              <w:rPr>
                <w:rFonts w:ascii="Times New Roman" w:eastAsia="Times New Roman" w:hAnsi="Times New Roman" w:cs="Times New Roman"/>
                <w:color w:val="000000"/>
                <w:lang w:eastAsia="lt-LT"/>
              </w:rPr>
              <w:t>3,5</w:t>
            </w: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rsidR="002A5AEC" w:rsidRPr="007C268C" w:rsidRDefault="002A5AEC" w:rsidP="00C877B3">
            <w:pPr>
              <w:spacing w:after="0" w:line="360" w:lineRule="auto"/>
              <w:jc w:val="center"/>
              <w:rPr>
                <w:rFonts w:ascii="Times New Roman" w:eastAsia="Times New Roman" w:hAnsi="Times New Roman" w:cs="Times New Roman"/>
                <w:color w:val="000000"/>
                <w:lang w:eastAsia="lt-LT"/>
              </w:rPr>
            </w:pPr>
            <w:r w:rsidRPr="007C268C">
              <w:rPr>
                <w:rFonts w:ascii="Times New Roman" w:eastAsia="Times New Roman" w:hAnsi="Times New Roman" w:cs="Times New Roman"/>
                <w:color w:val="000000"/>
                <w:lang w:eastAsia="lt-LT"/>
              </w:rPr>
              <w:t>3,5</w:t>
            </w:r>
          </w:p>
        </w:tc>
      </w:tr>
      <w:tr w:rsidR="002A5AEC" w:rsidRPr="007C268C" w:rsidTr="00C877B3">
        <w:trPr>
          <w:trHeight w:val="600"/>
        </w:trPr>
        <w:tc>
          <w:tcPr>
            <w:tcW w:w="3555" w:type="dxa"/>
            <w:tcBorders>
              <w:top w:val="nil"/>
              <w:left w:val="single" w:sz="4" w:space="0" w:color="auto"/>
              <w:bottom w:val="single" w:sz="4" w:space="0" w:color="auto"/>
              <w:right w:val="single" w:sz="4" w:space="0" w:color="auto"/>
            </w:tcBorders>
            <w:shd w:val="clear" w:color="auto" w:fill="auto"/>
            <w:vAlign w:val="center"/>
            <w:hideMark/>
          </w:tcPr>
          <w:p w:rsidR="002A5AEC" w:rsidRPr="007C268C" w:rsidRDefault="002A5AEC" w:rsidP="004D0189">
            <w:pPr>
              <w:spacing w:after="0" w:line="240" w:lineRule="auto"/>
              <w:rPr>
                <w:rFonts w:ascii="Times New Roman" w:eastAsia="Times New Roman" w:hAnsi="Times New Roman" w:cs="Times New Roman"/>
                <w:color w:val="000000"/>
                <w:lang w:eastAsia="lt-LT"/>
              </w:rPr>
            </w:pPr>
            <w:r w:rsidRPr="007C268C">
              <w:rPr>
                <w:rFonts w:ascii="Times New Roman" w:eastAsia="Times New Roman" w:hAnsi="Times New Roman" w:cs="Times New Roman"/>
                <w:color w:val="000000"/>
                <w:lang w:eastAsia="lt-LT"/>
              </w:rPr>
              <w:t>Valdžios sektoriaus vartojimo išlaidos</w:t>
            </w:r>
          </w:p>
        </w:tc>
        <w:tc>
          <w:tcPr>
            <w:tcW w:w="1422" w:type="dxa"/>
            <w:tcBorders>
              <w:top w:val="nil"/>
              <w:left w:val="nil"/>
              <w:bottom w:val="single" w:sz="4" w:space="0" w:color="auto"/>
              <w:right w:val="single" w:sz="4" w:space="0" w:color="auto"/>
            </w:tcBorders>
            <w:shd w:val="clear" w:color="auto" w:fill="auto"/>
            <w:noWrap/>
            <w:vAlign w:val="center"/>
            <w:hideMark/>
          </w:tcPr>
          <w:p w:rsidR="002A5AEC" w:rsidRPr="007C268C" w:rsidRDefault="002A5AEC" w:rsidP="00C877B3">
            <w:pPr>
              <w:spacing w:after="0" w:line="360" w:lineRule="auto"/>
              <w:jc w:val="center"/>
              <w:rPr>
                <w:rFonts w:ascii="Times New Roman" w:eastAsia="Times New Roman" w:hAnsi="Times New Roman" w:cs="Times New Roman"/>
                <w:color w:val="000000"/>
                <w:lang w:eastAsia="lt-LT"/>
              </w:rPr>
            </w:pPr>
            <w:r w:rsidRPr="007C268C">
              <w:rPr>
                <w:rFonts w:ascii="Times New Roman" w:eastAsia="Times New Roman" w:hAnsi="Times New Roman" w:cs="Times New Roman"/>
                <w:color w:val="000000"/>
                <w:lang w:eastAsia="lt-LT"/>
              </w:rPr>
              <w:t>0,8</w:t>
            </w:r>
          </w:p>
        </w:tc>
        <w:tc>
          <w:tcPr>
            <w:tcW w:w="1134" w:type="dxa"/>
            <w:tcBorders>
              <w:top w:val="nil"/>
              <w:left w:val="nil"/>
              <w:bottom w:val="single" w:sz="4" w:space="0" w:color="auto"/>
              <w:right w:val="single" w:sz="4" w:space="0" w:color="auto"/>
            </w:tcBorders>
            <w:shd w:val="clear" w:color="auto" w:fill="auto"/>
            <w:noWrap/>
            <w:vAlign w:val="center"/>
            <w:hideMark/>
          </w:tcPr>
          <w:p w:rsidR="002A5AEC" w:rsidRPr="007C268C" w:rsidRDefault="002A5AEC" w:rsidP="00C877B3">
            <w:pPr>
              <w:spacing w:after="0" w:line="360" w:lineRule="auto"/>
              <w:jc w:val="center"/>
              <w:rPr>
                <w:rFonts w:ascii="Times New Roman" w:eastAsia="Times New Roman" w:hAnsi="Times New Roman" w:cs="Times New Roman"/>
                <w:color w:val="000000"/>
                <w:lang w:eastAsia="lt-LT"/>
              </w:rPr>
            </w:pPr>
            <w:r w:rsidRPr="007C268C">
              <w:rPr>
                <w:rFonts w:ascii="Times New Roman" w:eastAsia="Times New Roman" w:hAnsi="Times New Roman" w:cs="Times New Roman"/>
                <w:color w:val="000000"/>
                <w:lang w:eastAsia="lt-LT"/>
              </w:rPr>
              <w:t>0,9</w:t>
            </w:r>
          </w:p>
        </w:tc>
        <w:tc>
          <w:tcPr>
            <w:tcW w:w="1134" w:type="dxa"/>
            <w:tcBorders>
              <w:top w:val="nil"/>
              <w:left w:val="nil"/>
              <w:bottom w:val="single" w:sz="4" w:space="0" w:color="auto"/>
              <w:right w:val="single" w:sz="4" w:space="0" w:color="auto"/>
            </w:tcBorders>
            <w:shd w:val="clear" w:color="auto" w:fill="auto"/>
            <w:noWrap/>
            <w:vAlign w:val="center"/>
            <w:hideMark/>
          </w:tcPr>
          <w:p w:rsidR="002A5AEC" w:rsidRPr="007C268C" w:rsidRDefault="002A5AEC" w:rsidP="00C877B3">
            <w:pPr>
              <w:spacing w:after="0" w:line="360" w:lineRule="auto"/>
              <w:jc w:val="center"/>
              <w:rPr>
                <w:rFonts w:ascii="Times New Roman" w:eastAsia="Times New Roman" w:hAnsi="Times New Roman" w:cs="Times New Roman"/>
                <w:color w:val="000000"/>
                <w:lang w:eastAsia="lt-LT"/>
              </w:rPr>
            </w:pPr>
            <w:r w:rsidRPr="007C268C">
              <w:rPr>
                <w:rFonts w:ascii="Times New Roman" w:eastAsia="Times New Roman" w:hAnsi="Times New Roman" w:cs="Times New Roman"/>
                <w:color w:val="000000"/>
                <w:lang w:eastAsia="lt-LT"/>
              </w:rPr>
              <w:t>0,5</w:t>
            </w:r>
          </w:p>
        </w:tc>
        <w:tc>
          <w:tcPr>
            <w:tcW w:w="1275" w:type="dxa"/>
            <w:tcBorders>
              <w:top w:val="nil"/>
              <w:left w:val="nil"/>
              <w:bottom w:val="single" w:sz="4" w:space="0" w:color="auto"/>
              <w:right w:val="single" w:sz="4" w:space="0" w:color="auto"/>
            </w:tcBorders>
            <w:shd w:val="clear" w:color="auto" w:fill="auto"/>
            <w:noWrap/>
            <w:vAlign w:val="center"/>
            <w:hideMark/>
          </w:tcPr>
          <w:p w:rsidR="002A5AEC" w:rsidRPr="007C268C" w:rsidRDefault="002A5AEC" w:rsidP="00C877B3">
            <w:pPr>
              <w:spacing w:after="0" w:line="360" w:lineRule="auto"/>
              <w:jc w:val="center"/>
              <w:rPr>
                <w:rFonts w:ascii="Times New Roman" w:eastAsia="Times New Roman" w:hAnsi="Times New Roman" w:cs="Times New Roman"/>
                <w:color w:val="000000"/>
                <w:lang w:eastAsia="lt-LT"/>
              </w:rPr>
            </w:pPr>
            <w:r w:rsidRPr="007C268C">
              <w:rPr>
                <w:rFonts w:ascii="Times New Roman" w:eastAsia="Times New Roman" w:hAnsi="Times New Roman" w:cs="Times New Roman"/>
                <w:color w:val="000000"/>
                <w:lang w:eastAsia="lt-LT"/>
              </w:rPr>
              <w:t>0,3</w:t>
            </w:r>
          </w:p>
        </w:tc>
        <w:tc>
          <w:tcPr>
            <w:tcW w:w="1017" w:type="dxa"/>
            <w:tcBorders>
              <w:top w:val="nil"/>
              <w:left w:val="nil"/>
              <w:bottom w:val="single" w:sz="4" w:space="0" w:color="auto"/>
              <w:right w:val="single" w:sz="4" w:space="0" w:color="auto"/>
            </w:tcBorders>
            <w:shd w:val="clear" w:color="auto" w:fill="auto"/>
            <w:noWrap/>
            <w:vAlign w:val="center"/>
            <w:hideMark/>
          </w:tcPr>
          <w:p w:rsidR="002A5AEC" w:rsidRPr="007C268C" w:rsidRDefault="002A5AEC" w:rsidP="00C877B3">
            <w:pPr>
              <w:spacing w:after="0" w:line="360" w:lineRule="auto"/>
              <w:jc w:val="center"/>
              <w:rPr>
                <w:rFonts w:ascii="Times New Roman" w:eastAsia="Times New Roman" w:hAnsi="Times New Roman" w:cs="Times New Roman"/>
                <w:color w:val="000000"/>
                <w:lang w:eastAsia="lt-LT"/>
              </w:rPr>
            </w:pPr>
            <w:r w:rsidRPr="007C268C">
              <w:rPr>
                <w:rFonts w:ascii="Times New Roman" w:eastAsia="Times New Roman" w:hAnsi="Times New Roman" w:cs="Times New Roman"/>
                <w:color w:val="000000"/>
                <w:lang w:eastAsia="lt-LT"/>
              </w:rPr>
              <w:t>0,3</w:t>
            </w:r>
          </w:p>
        </w:tc>
      </w:tr>
      <w:tr w:rsidR="002A5AEC" w:rsidRPr="007C268C" w:rsidTr="00C877B3">
        <w:trPr>
          <w:trHeight w:val="300"/>
        </w:trPr>
        <w:tc>
          <w:tcPr>
            <w:tcW w:w="3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5AEC" w:rsidRPr="007C268C" w:rsidRDefault="002A5AEC" w:rsidP="004D0189">
            <w:pPr>
              <w:spacing w:after="0" w:line="240" w:lineRule="auto"/>
              <w:rPr>
                <w:rFonts w:ascii="Times New Roman" w:eastAsia="Times New Roman" w:hAnsi="Times New Roman" w:cs="Times New Roman"/>
                <w:color w:val="000000"/>
                <w:lang w:eastAsia="lt-LT"/>
              </w:rPr>
            </w:pPr>
            <w:r w:rsidRPr="007C268C">
              <w:rPr>
                <w:rFonts w:ascii="Times New Roman" w:eastAsia="Times New Roman" w:hAnsi="Times New Roman" w:cs="Times New Roman"/>
                <w:color w:val="000000"/>
                <w:lang w:eastAsia="lt-LT"/>
              </w:rPr>
              <w:t>Prekių ir paslaugų eksportas</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5AEC" w:rsidRPr="007C268C" w:rsidRDefault="002A5AEC" w:rsidP="00C877B3">
            <w:pPr>
              <w:spacing w:after="0" w:line="360" w:lineRule="auto"/>
              <w:jc w:val="center"/>
              <w:rPr>
                <w:rFonts w:ascii="Times New Roman" w:eastAsia="Times New Roman" w:hAnsi="Times New Roman" w:cs="Times New Roman"/>
                <w:color w:val="000000"/>
                <w:lang w:eastAsia="lt-LT"/>
              </w:rPr>
            </w:pPr>
            <w:r w:rsidRPr="007C268C">
              <w:rPr>
                <w:rFonts w:ascii="Times New Roman" w:eastAsia="Times New Roman" w:hAnsi="Times New Roman" w:cs="Times New Roman"/>
                <w:color w:val="000000"/>
                <w:lang w:eastAsia="lt-LT"/>
              </w:rPr>
              <w:t>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5AEC" w:rsidRPr="007C268C" w:rsidRDefault="002A5AEC" w:rsidP="00C877B3">
            <w:pPr>
              <w:spacing w:after="0" w:line="360" w:lineRule="auto"/>
              <w:jc w:val="center"/>
              <w:rPr>
                <w:rFonts w:ascii="Times New Roman" w:eastAsia="Times New Roman" w:hAnsi="Times New Roman" w:cs="Times New Roman"/>
                <w:color w:val="000000"/>
                <w:lang w:eastAsia="lt-LT"/>
              </w:rPr>
            </w:pPr>
            <w:r w:rsidRPr="007C268C">
              <w:rPr>
                <w:rFonts w:ascii="Times New Roman" w:eastAsia="Times New Roman" w:hAnsi="Times New Roman" w:cs="Times New Roman"/>
                <w:color w:val="000000"/>
                <w:lang w:eastAsia="lt-LT"/>
              </w:rPr>
              <w:t>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5AEC" w:rsidRPr="007C268C" w:rsidRDefault="002A5AEC" w:rsidP="00C877B3">
            <w:pPr>
              <w:spacing w:after="0" w:line="360" w:lineRule="auto"/>
              <w:jc w:val="center"/>
              <w:rPr>
                <w:rFonts w:ascii="Times New Roman" w:eastAsia="Times New Roman" w:hAnsi="Times New Roman" w:cs="Times New Roman"/>
                <w:color w:val="000000"/>
                <w:lang w:eastAsia="lt-LT"/>
              </w:rPr>
            </w:pPr>
            <w:r w:rsidRPr="007C268C">
              <w:rPr>
                <w:rFonts w:ascii="Times New Roman" w:eastAsia="Times New Roman" w:hAnsi="Times New Roman" w:cs="Times New Roman"/>
                <w:color w:val="000000"/>
                <w:lang w:eastAsia="lt-LT"/>
              </w:rPr>
              <w:t>3,9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5AEC" w:rsidRPr="007C268C" w:rsidRDefault="002A5AEC" w:rsidP="00C877B3">
            <w:pPr>
              <w:spacing w:after="0" w:line="360" w:lineRule="auto"/>
              <w:jc w:val="center"/>
              <w:rPr>
                <w:rFonts w:ascii="Times New Roman" w:eastAsia="Times New Roman" w:hAnsi="Times New Roman" w:cs="Times New Roman"/>
                <w:color w:val="000000"/>
                <w:lang w:eastAsia="lt-LT"/>
              </w:rPr>
            </w:pPr>
            <w:r w:rsidRPr="007C268C">
              <w:rPr>
                <w:rFonts w:ascii="Times New Roman" w:eastAsia="Times New Roman" w:hAnsi="Times New Roman" w:cs="Times New Roman"/>
                <w:color w:val="000000"/>
                <w:lang w:eastAsia="lt-LT"/>
              </w:rPr>
              <w:t>3,4</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5AEC" w:rsidRPr="007C268C" w:rsidRDefault="002A5AEC" w:rsidP="00C877B3">
            <w:pPr>
              <w:spacing w:after="0" w:line="360" w:lineRule="auto"/>
              <w:jc w:val="center"/>
              <w:rPr>
                <w:rFonts w:ascii="Times New Roman" w:eastAsia="Times New Roman" w:hAnsi="Times New Roman" w:cs="Times New Roman"/>
                <w:color w:val="000000"/>
                <w:lang w:eastAsia="lt-LT"/>
              </w:rPr>
            </w:pPr>
            <w:r w:rsidRPr="007C268C">
              <w:rPr>
                <w:rFonts w:ascii="Times New Roman" w:eastAsia="Times New Roman" w:hAnsi="Times New Roman" w:cs="Times New Roman"/>
                <w:color w:val="000000"/>
                <w:lang w:eastAsia="lt-LT"/>
              </w:rPr>
              <w:t>3,3</w:t>
            </w:r>
          </w:p>
        </w:tc>
      </w:tr>
      <w:tr w:rsidR="002A5AEC" w:rsidRPr="007C268C" w:rsidTr="00C877B3">
        <w:trPr>
          <w:trHeight w:val="300"/>
        </w:trPr>
        <w:tc>
          <w:tcPr>
            <w:tcW w:w="3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5AEC" w:rsidRPr="007C268C" w:rsidRDefault="002A5AEC" w:rsidP="004D0189">
            <w:pPr>
              <w:spacing w:after="0" w:line="240" w:lineRule="auto"/>
              <w:rPr>
                <w:rFonts w:ascii="Times New Roman" w:eastAsia="Times New Roman" w:hAnsi="Times New Roman" w:cs="Times New Roman"/>
                <w:color w:val="000000"/>
                <w:lang w:eastAsia="lt-LT"/>
              </w:rPr>
            </w:pPr>
            <w:r w:rsidRPr="007C268C">
              <w:rPr>
                <w:rFonts w:ascii="Times New Roman" w:eastAsia="Times New Roman" w:hAnsi="Times New Roman" w:cs="Times New Roman"/>
                <w:color w:val="000000"/>
                <w:lang w:eastAsia="lt-LT"/>
              </w:rPr>
              <w:t>Prekių ir paslaugų importas</w:t>
            </w:r>
          </w:p>
        </w:tc>
        <w:tc>
          <w:tcPr>
            <w:tcW w:w="1422" w:type="dxa"/>
            <w:tcBorders>
              <w:top w:val="single" w:sz="4" w:space="0" w:color="auto"/>
              <w:left w:val="nil"/>
              <w:bottom w:val="single" w:sz="4" w:space="0" w:color="auto"/>
              <w:right w:val="single" w:sz="4" w:space="0" w:color="auto"/>
            </w:tcBorders>
            <w:shd w:val="clear" w:color="auto" w:fill="auto"/>
            <w:noWrap/>
            <w:vAlign w:val="center"/>
            <w:hideMark/>
          </w:tcPr>
          <w:p w:rsidR="002A5AEC" w:rsidRPr="007C268C" w:rsidRDefault="002A5AEC" w:rsidP="00C877B3">
            <w:pPr>
              <w:spacing w:after="0" w:line="360" w:lineRule="auto"/>
              <w:jc w:val="center"/>
              <w:rPr>
                <w:rFonts w:ascii="Times New Roman" w:eastAsia="Times New Roman" w:hAnsi="Times New Roman" w:cs="Times New Roman"/>
                <w:color w:val="000000"/>
                <w:lang w:eastAsia="lt-LT"/>
              </w:rPr>
            </w:pPr>
            <w:r w:rsidRPr="007C268C">
              <w:rPr>
                <w:rFonts w:ascii="Times New Roman" w:eastAsia="Times New Roman" w:hAnsi="Times New Roman" w:cs="Times New Roman"/>
                <w:color w:val="000000"/>
                <w:lang w:eastAsia="lt-LT"/>
              </w:rPr>
              <w:t>4,3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5AEC" w:rsidRPr="007C268C" w:rsidRDefault="002A5AEC" w:rsidP="00C877B3">
            <w:pPr>
              <w:spacing w:after="0" w:line="360" w:lineRule="auto"/>
              <w:jc w:val="center"/>
              <w:rPr>
                <w:rFonts w:ascii="Times New Roman" w:eastAsia="Times New Roman" w:hAnsi="Times New Roman" w:cs="Times New Roman"/>
                <w:color w:val="000000"/>
                <w:lang w:eastAsia="lt-LT"/>
              </w:rPr>
            </w:pPr>
            <w:r w:rsidRPr="007C268C">
              <w:rPr>
                <w:rFonts w:ascii="Times New Roman" w:eastAsia="Times New Roman" w:hAnsi="Times New Roman" w:cs="Times New Roman"/>
                <w:color w:val="000000"/>
                <w:lang w:eastAsia="lt-LT"/>
              </w:rPr>
              <w:t>5,1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5AEC" w:rsidRPr="007C268C" w:rsidRDefault="002A5AEC" w:rsidP="00C877B3">
            <w:pPr>
              <w:spacing w:after="0" w:line="360" w:lineRule="auto"/>
              <w:jc w:val="center"/>
              <w:rPr>
                <w:rFonts w:ascii="Times New Roman" w:eastAsia="Times New Roman" w:hAnsi="Times New Roman" w:cs="Times New Roman"/>
                <w:color w:val="000000"/>
                <w:lang w:eastAsia="lt-LT"/>
              </w:rPr>
            </w:pPr>
            <w:r w:rsidRPr="007C268C">
              <w:rPr>
                <w:rFonts w:ascii="Times New Roman" w:eastAsia="Times New Roman" w:hAnsi="Times New Roman" w:cs="Times New Roman"/>
                <w:color w:val="000000"/>
                <w:lang w:eastAsia="lt-LT"/>
              </w:rPr>
              <w:t>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A5AEC" w:rsidRPr="007C268C" w:rsidRDefault="002A5AEC" w:rsidP="00C877B3">
            <w:pPr>
              <w:spacing w:after="0" w:line="360" w:lineRule="auto"/>
              <w:jc w:val="center"/>
              <w:rPr>
                <w:rFonts w:ascii="Times New Roman" w:eastAsia="Times New Roman" w:hAnsi="Times New Roman" w:cs="Times New Roman"/>
                <w:color w:val="000000"/>
                <w:lang w:eastAsia="lt-LT"/>
              </w:rPr>
            </w:pPr>
            <w:r w:rsidRPr="007C268C">
              <w:rPr>
                <w:rFonts w:ascii="Times New Roman" w:eastAsia="Times New Roman" w:hAnsi="Times New Roman" w:cs="Times New Roman"/>
                <w:color w:val="000000"/>
                <w:lang w:eastAsia="lt-LT"/>
              </w:rPr>
              <w:t>3</w:t>
            </w: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rsidR="002A5AEC" w:rsidRPr="007C268C" w:rsidRDefault="002A5AEC" w:rsidP="00C877B3">
            <w:pPr>
              <w:spacing w:after="0" w:line="360" w:lineRule="auto"/>
              <w:jc w:val="center"/>
              <w:rPr>
                <w:rFonts w:ascii="Times New Roman" w:eastAsia="Times New Roman" w:hAnsi="Times New Roman" w:cs="Times New Roman"/>
                <w:color w:val="000000"/>
                <w:lang w:eastAsia="lt-LT"/>
              </w:rPr>
            </w:pPr>
            <w:r w:rsidRPr="007C268C">
              <w:rPr>
                <w:rFonts w:ascii="Times New Roman" w:eastAsia="Times New Roman" w:hAnsi="Times New Roman" w:cs="Times New Roman"/>
                <w:color w:val="000000"/>
                <w:lang w:eastAsia="lt-LT"/>
              </w:rPr>
              <w:t>3</w:t>
            </w:r>
          </w:p>
        </w:tc>
      </w:tr>
    </w:tbl>
    <w:p w:rsidR="006A7A06" w:rsidRDefault="007C268C" w:rsidP="009F1CCE">
      <w:pPr>
        <w:spacing w:after="0" w:line="240" w:lineRule="auto"/>
        <w:ind w:firstLine="720"/>
        <w:jc w:val="center"/>
        <w:rPr>
          <w:rFonts w:ascii="Times New Roman" w:hAnsi="Times New Roman" w:cs="Times New Roman"/>
          <w:sz w:val="20"/>
          <w:szCs w:val="20"/>
        </w:rPr>
      </w:pPr>
      <w:r w:rsidRPr="009F1CCE">
        <w:rPr>
          <w:rFonts w:ascii="Times New Roman" w:hAnsi="Times New Roman" w:cs="Times New Roman"/>
          <w:b/>
          <w:sz w:val="20"/>
          <w:szCs w:val="20"/>
        </w:rPr>
        <w:t>Šaltinis:</w:t>
      </w:r>
      <w:r w:rsidRPr="007C268C">
        <w:rPr>
          <w:rFonts w:ascii="Times New Roman" w:hAnsi="Times New Roman" w:cs="Times New Roman"/>
          <w:sz w:val="20"/>
          <w:szCs w:val="20"/>
        </w:rPr>
        <w:t xml:space="preserve"> </w:t>
      </w:r>
      <w:r w:rsidR="009F1CCE">
        <w:rPr>
          <w:rFonts w:ascii="Times New Roman" w:hAnsi="Times New Roman" w:cs="Times New Roman"/>
          <w:sz w:val="20"/>
          <w:szCs w:val="20"/>
        </w:rPr>
        <w:t>Lietuvos Respublikos finansų ministerija</w:t>
      </w:r>
    </w:p>
    <w:p w:rsidR="009F1CCE" w:rsidRDefault="009F1CCE" w:rsidP="009F1CCE">
      <w:pPr>
        <w:spacing w:after="0" w:line="240" w:lineRule="auto"/>
        <w:ind w:firstLine="720"/>
        <w:jc w:val="center"/>
        <w:rPr>
          <w:rFonts w:ascii="Times New Roman" w:eastAsia="Times New Roman" w:hAnsi="Times New Roman" w:cs="Times New Roman"/>
          <w:color w:val="000000" w:themeColor="text1"/>
          <w:spacing w:val="2"/>
          <w:sz w:val="24"/>
          <w:szCs w:val="24"/>
          <w:lang w:eastAsia="lt-LT"/>
        </w:rPr>
      </w:pPr>
    </w:p>
    <w:p w:rsidR="00220893" w:rsidRPr="00E42E7B" w:rsidRDefault="006A7A06" w:rsidP="00E42E7B">
      <w:pPr>
        <w:spacing w:after="0" w:line="240" w:lineRule="auto"/>
        <w:ind w:firstLine="720"/>
        <w:jc w:val="both"/>
        <w:rPr>
          <w:rFonts w:ascii="Times New Roman" w:eastAsia="Times New Roman" w:hAnsi="Times New Roman" w:cs="Times New Roman"/>
          <w:color w:val="000000" w:themeColor="text1"/>
          <w:spacing w:val="2"/>
          <w:sz w:val="24"/>
          <w:szCs w:val="24"/>
          <w:lang w:eastAsia="lt-LT"/>
        </w:rPr>
      </w:pPr>
      <w:r w:rsidRPr="00220893">
        <w:rPr>
          <w:rFonts w:ascii="Times New Roman" w:eastAsia="Times New Roman" w:hAnsi="Times New Roman" w:cs="Times New Roman"/>
          <w:color w:val="000000" w:themeColor="text1"/>
          <w:spacing w:val="2"/>
          <w:sz w:val="24"/>
          <w:szCs w:val="24"/>
          <w:lang w:eastAsia="lt-LT"/>
        </w:rPr>
        <w:t>M</w:t>
      </w:r>
      <w:r w:rsidRPr="00220893">
        <w:rPr>
          <w:rFonts w:ascii="Times New Roman" w:hAnsi="Times New Roman" w:cs="Times New Roman"/>
          <w:sz w:val="24"/>
          <w:szCs w:val="24"/>
        </w:rPr>
        <w:t xml:space="preserve">akroekonominė padėtis </w:t>
      </w:r>
      <w:r w:rsidRPr="00220893">
        <w:rPr>
          <w:rFonts w:ascii="Times New Roman" w:eastAsia="Times New Roman" w:hAnsi="Times New Roman" w:cs="Times New Roman"/>
          <w:color w:val="000000" w:themeColor="text1"/>
          <w:spacing w:val="2"/>
          <w:sz w:val="24"/>
          <w:szCs w:val="24"/>
          <w:lang w:eastAsia="lt-LT"/>
        </w:rPr>
        <w:t>visą</w:t>
      </w:r>
      <w:r w:rsidRPr="003E624D">
        <w:rPr>
          <w:rFonts w:ascii="Times New Roman" w:eastAsia="Times New Roman" w:hAnsi="Times New Roman" w:cs="Times New Roman"/>
          <w:color w:val="000000" w:themeColor="text1"/>
          <w:spacing w:val="2"/>
          <w:sz w:val="24"/>
          <w:szCs w:val="24"/>
          <w:lang w:eastAsia="lt-LT"/>
        </w:rPr>
        <w:t xml:space="preserve"> </w:t>
      </w:r>
      <w:r>
        <w:rPr>
          <w:rFonts w:ascii="Times New Roman" w:eastAsia="Times New Roman" w:hAnsi="Times New Roman" w:cs="Times New Roman"/>
          <w:color w:val="000000" w:themeColor="text1"/>
          <w:spacing w:val="2"/>
          <w:sz w:val="24"/>
          <w:szCs w:val="24"/>
          <w:lang w:eastAsia="lt-LT"/>
        </w:rPr>
        <w:t xml:space="preserve">vidutinės trukmės </w:t>
      </w:r>
      <w:r w:rsidRPr="002A5AEC">
        <w:rPr>
          <w:rFonts w:ascii="Times New Roman" w:eastAsia="Times New Roman" w:hAnsi="Times New Roman" w:cs="Times New Roman"/>
          <w:color w:val="000000" w:themeColor="text1"/>
          <w:spacing w:val="2"/>
          <w:sz w:val="24"/>
          <w:szCs w:val="24"/>
          <w:lang w:eastAsia="lt-LT"/>
        </w:rPr>
        <w:t xml:space="preserve">laikotarpį išliks </w:t>
      </w:r>
      <w:r w:rsidRPr="003E624D">
        <w:rPr>
          <w:rFonts w:ascii="Times New Roman" w:eastAsia="Times New Roman" w:hAnsi="Times New Roman" w:cs="Times New Roman"/>
          <w:color w:val="000000" w:themeColor="text1"/>
          <w:spacing w:val="2"/>
          <w:sz w:val="24"/>
          <w:szCs w:val="24"/>
          <w:lang w:eastAsia="lt-LT"/>
        </w:rPr>
        <w:t>stabili</w:t>
      </w:r>
      <w:r w:rsidR="00220893">
        <w:rPr>
          <w:rFonts w:ascii="Times New Roman" w:eastAsia="Times New Roman" w:hAnsi="Times New Roman" w:cs="Times New Roman"/>
          <w:color w:val="000000" w:themeColor="text1"/>
          <w:spacing w:val="2"/>
          <w:sz w:val="24"/>
          <w:szCs w:val="24"/>
          <w:lang w:eastAsia="lt-LT"/>
        </w:rPr>
        <w:t xml:space="preserve">. Atsižvelgiant į </w:t>
      </w:r>
      <w:r w:rsidR="00124166">
        <w:rPr>
          <w:rFonts w:ascii="Times New Roman" w:eastAsia="Times New Roman" w:hAnsi="Times New Roman" w:cs="Times New Roman"/>
          <w:color w:val="000000" w:themeColor="text1"/>
          <w:spacing w:val="2"/>
          <w:sz w:val="24"/>
          <w:szCs w:val="24"/>
          <w:lang w:eastAsia="lt-LT"/>
        </w:rPr>
        <w:t xml:space="preserve">prastesnę </w:t>
      </w:r>
      <w:r w:rsidR="00220893">
        <w:rPr>
          <w:rFonts w:ascii="Times New Roman" w:eastAsia="Times New Roman" w:hAnsi="Times New Roman" w:cs="Times New Roman"/>
          <w:color w:val="000000" w:themeColor="text1"/>
          <w:spacing w:val="2"/>
          <w:sz w:val="24"/>
          <w:szCs w:val="24"/>
          <w:lang w:eastAsia="lt-LT"/>
        </w:rPr>
        <w:t xml:space="preserve">tarptautinę ekonominę aplinką, prognozuojamas </w:t>
      </w:r>
      <w:r w:rsidR="00124166">
        <w:rPr>
          <w:rFonts w:ascii="Times New Roman" w:eastAsia="Times New Roman" w:hAnsi="Times New Roman" w:cs="Times New Roman"/>
          <w:color w:val="000000" w:themeColor="text1"/>
          <w:spacing w:val="2"/>
          <w:sz w:val="24"/>
          <w:szCs w:val="24"/>
          <w:lang w:eastAsia="lt-LT"/>
        </w:rPr>
        <w:t xml:space="preserve">ir </w:t>
      </w:r>
      <w:r w:rsidR="00220893">
        <w:rPr>
          <w:rFonts w:ascii="Times New Roman" w:eastAsia="Times New Roman" w:hAnsi="Times New Roman" w:cs="Times New Roman"/>
          <w:color w:val="000000" w:themeColor="text1"/>
          <w:spacing w:val="2"/>
          <w:sz w:val="24"/>
          <w:szCs w:val="24"/>
          <w:lang w:eastAsia="lt-LT"/>
        </w:rPr>
        <w:t>Lietuvos ūkio augimo sulėtėjimas. Prognozuojama, kad v</w:t>
      </w:r>
      <w:r>
        <w:rPr>
          <w:rFonts w:ascii="Times New Roman" w:eastAsia="Times New Roman" w:hAnsi="Times New Roman" w:cs="Times New Roman"/>
          <w:color w:val="000000" w:themeColor="text1"/>
          <w:spacing w:val="2"/>
          <w:sz w:val="24"/>
          <w:szCs w:val="24"/>
          <w:lang w:eastAsia="lt-LT"/>
        </w:rPr>
        <w:t>idaus paklausa</w:t>
      </w:r>
      <w:r w:rsidR="00220893">
        <w:rPr>
          <w:rFonts w:ascii="Times New Roman" w:eastAsia="Times New Roman" w:hAnsi="Times New Roman" w:cs="Times New Roman"/>
          <w:color w:val="000000" w:themeColor="text1"/>
          <w:spacing w:val="2"/>
          <w:sz w:val="24"/>
          <w:szCs w:val="24"/>
          <w:lang w:eastAsia="lt-LT"/>
        </w:rPr>
        <w:t xml:space="preserve"> (privatusis vartojimas)</w:t>
      </w:r>
      <w:r>
        <w:rPr>
          <w:rFonts w:ascii="Times New Roman" w:eastAsia="Times New Roman" w:hAnsi="Times New Roman" w:cs="Times New Roman"/>
          <w:color w:val="000000" w:themeColor="text1"/>
          <w:spacing w:val="2"/>
          <w:sz w:val="24"/>
          <w:szCs w:val="24"/>
          <w:lang w:eastAsia="lt-LT"/>
        </w:rPr>
        <w:t xml:space="preserve"> </w:t>
      </w:r>
      <w:r w:rsidR="00220893">
        <w:rPr>
          <w:rFonts w:ascii="Times New Roman" w:eastAsia="Times New Roman" w:hAnsi="Times New Roman" w:cs="Times New Roman"/>
          <w:color w:val="000000" w:themeColor="text1"/>
          <w:spacing w:val="2"/>
          <w:sz w:val="24"/>
          <w:szCs w:val="24"/>
          <w:lang w:eastAsia="lt-LT"/>
        </w:rPr>
        <w:t>ir eksportas ir toliau išliks Lietuvos ūkio varikliais.</w:t>
      </w:r>
    </w:p>
    <w:p w:rsidR="000E38D6" w:rsidRDefault="00B658D5" w:rsidP="00B658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Darbo rinkos rodikliai*</w:t>
      </w:r>
    </w:p>
    <w:tbl>
      <w:tblPr>
        <w:tblW w:w="9537" w:type="dxa"/>
        <w:tblInd w:w="93" w:type="dxa"/>
        <w:tblLook w:val="04A0" w:firstRow="1" w:lastRow="0" w:firstColumn="1" w:lastColumn="0" w:noHBand="0" w:noVBand="1"/>
      </w:tblPr>
      <w:tblGrid>
        <w:gridCol w:w="3555"/>
        <w:gridCol w:w="1219"/>
        <w:gridCol w:w="61"/>
        <w:gridCol w:w="1049"/>
        <w:gridCol w:w="1134"/>
        <w:gridCol w:w="1261"/>
        <w:gridCol w:w="1258"/>
      </w:tblGrid>
      <w:tr w:rsidR="002A5AEC" w:rsidRPr="007C268C" w:rsidTr="004D0189">
        <w:trPr>
          <w:trHeight w:val="300"/>
        </w:trPr>
        <w:tc>
          <w:tcPr>
            <w:tcW w:w="3555"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2A5AEC" w:rsidRPr="007C268C" w:rsidRDefault="002A5AEC" w:rsidP="004D0189">
            <w:pPr>
              <w:spacing w:after="0" w:line="240" w:lineRule="auto"/>
              <w:jc w:val="center"/>
              <w:rPr>
                <w:rFonts w:ascii="Times New Roman" w:eastAsia="Times New Roman" w:hAnsi="Times New Roman" w:cs="Times New Roman"/>
                <w:color w:val="000000"/>
                <w:lang w:eastAsia="lt-LT"/>
              </w:rPr>
            </w:pPr>
            <w:r w:rsidRPr="007C268C">
              <w:rPr>
                <w:rFonts w:ascii="Times New Roman" w:eastAsia="Times New Roman" w:hAnsi="Times New Roman" w:cs="Times New Roman"/>
                <w:color w:val="000000"/>
                <w:lang w:eastAsia="lt-LT"/>
              </w:rPr>
              <w:t>Rodiklio pavadinimas</w:t>
            </w:r>
          </w:p>
        </w:tc>
        <w:tc>
          <w:tcPr>
            <w:tcW w:w="1280"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2A5AEC" w:rsidRPr="007C268C" w:rsidRDefault="002A5AEC" w:rsidP="004D0189">
            <w:pPr>
              <w:spacing w:after="0" w:line="240" w:lineRule="auto"/>
              <w:jc w:val="center"/>
              <w:rPr>
                <w:rFonts w:ascii="Times New Roman" w:eastAsia="Times New Roman" w:hAnsi="Times New Roman" w:cs="Times New Roman"/>
                <w:color w:val="000000"/>
                <w:lang w:eastAsia="lt-LT"/>
              </w:rPr>
            </w:pPr>
            <w:r w:rsidRPr="007C268C">
              <w:rPr>
                <w:rFonts w:ascii="Times New Roman" w:eastAsia="Times New Roman" w:hAnsi="Times New Roman" w:cs="Times New Roman"/>
                <w:color w:val="000000"/>
                <w:lang w:eastAsia="lt-LT"/>
              </w:rPr>
              <w:t>2018 m.</w:t>
            </w:r>
          </w:p>
        </w:tc>
        <w:tc>
          <w:tcPr>
            <w:tcW w:w="1049" w:type="dxa"/>
            <w:tcBorders>
              <w:top w:val="single" w:sz="4" w:space="0" w:color="auto"/>
              <w:left w:val="nil"/>
              <w:bottom w:val="single" w:sz="4" w:space="0" w:color="auto"/>
              <w:right w:val="single" w:sz="4" w:space="0" w:color="auto"/>
            </w:tcBorders>
            <w:shd w:val="clear" w:color="000000" w:fill="D9D9D9"/>
            <w:noWrap/>
            <w:vAlign w:val="center"/>
            <w:hideMark/>
          </w:tcPr>
          <w:p w:rsidR="002A5AEC" w:rsidRPr="007C268C" w:rsidRDefault="002A5AEC" w:rsidP="004D0189">
            <w:pPr>
              <w:spacing w:after="0" w:line="240" w:lineRule="auto"/>
              <w:jc w:val="center"/>
              <w:rPr>
                <w:rFonts w:ascii="Times New Roman" w:eastAsia="Times New Roman" w:hAnsi="Times New Roman" w:cs="Times New Roman"/>
                <w:color w:val="000000"/>
                <w:lang w:eastAsia="lt-LT"/>
              </w:rPr>
            </w:pPr>
            <w:r w:rsidRPr="007C268C">
              <w:rPr>
                <w:rFonts w:ascii="Times New Roman" w:eastAsia="Times New Roman" w:hAnsi="Times New Roman" w:cs="Times New Roman"/>
                <w:color w:val="000000"/>
                <w:lang w:eastAsia="lt-LT"/>
              </w:rPr>
              <w:t>2019 m.</w:t>
            </w: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rsidR="002A5AEC" w:rsidRPr="007C268C" w:rsidRDefault="002A5AEC" w:rsidP="004D0189">
            <w:pPr>
              <w:spacing w:after="0" w:line="240" w:lineRule="auto"/>
              <w:jc w:val="center"/>
              <w:rPr>
                <w:rFonts w:ascii="Times New Roman" w:eastAsia="Times New Roman" w:hAnsi="Times New Roman" w:cs="Times New Roman"/>
                <w:color w:val="000000"/>
                <w:lang w:eastAsia="lt-LT"/>
              </w:rPr>
            </w:pPr>
            <w:r w:rsidRPr="007C268C">
              <w:rPr>
                <w:rFonts w:ascii="Times New Roman" w:eastAsia="Times New Roman" w:hAnsi="Times New Roman" w:cs="Times New Roman"/>
                <w:color w:val="000000"/>
                <w:lang w:eastAsia="lt-LT"/>
              </w:rPr>
              <w:t>2020 m.</w:t>
            </w:r>
          </w:p>
        </w:tc>
        <w:tc>
          <w:tcPr>
            <w:tcW w:w="1261" w:type="dxa"/>
            <w:tcBorders>
              <w:top w:val="single" w:sz="4" w:space="0" w:color="auto"/>
              <w:left w:val="nil"/>
              <w:bottom w:val="single" w:sz="4" w:space="0" w:color="auto"/>
              <w:right w:val="single" w:sz="4" w:space="0" w:color="auto"/>
            </w:tcBorders>
            <w:shd w:val="clear" w:color="000000" w:fill="D9D9D9"/>
            <w:noWrap/>
            <w:vAlign w:val="center"/>
            <w:hideMark/>
          </w:tcPr>
          <w:p w:rsidR="002A5AEC" w:rsidRPr="007C268C" w:rsidRDefault="002A5AEC" w:rsidP="004D0189">
            <w:pPr>
              <w:spacing w:after="0" w:line="240" w:lineRule="auto"/>
              <w:jc w:val="center"/>
              <w:rPr>
                <w:rFonts w:ascii="Times New Roman" w:eastAsia="Times New Roman" w:hAnsi="Times New Roman" w:cs="Times New Roman"/>
                <w:color w:val="000000"/>
                <w:lang w:eastAsia="lt-LT"/>
              </w:rPr>
            </w:pPr>
            <w:r w:rsidRPr="007C268C">
              <w:rPr>
                <w:rFonts w:ascii="Times New Roman" w:eastAsia="Times New Roman" w:hAnsi="Times New Roman" w:cs="Times New Roman"/>
                <w:color w:val="000000"/>
                <w:lang w:eastAsia="lt-LT"/>
              </w:rPr>
              <w:t>2021 m.</w:t>
            </w:r>
          </w:p>
        </w:tc>
        <w:tc>
          <w:tcPr>
            <w:tcW w:w="1258" w:type="dxa"/>
            <w:tcBorders>
              <w:top w:val="single" w:sz="4" w:space="0" w:color="auto"/>
              <w:left w:val="nil"/>
              <w:bottom w:val="single" w:sz="4" w:space="0" w:color="auto"/>
              <w:right w:val="single" w:sz="4" w:space="0" w:color="auto"/>
            </w:tcBorders>
            <w:shd w:val="clear" w:color="000000" w:fill="D9D9D9"/>
            <w:noWrap/>
            <w:vAlign w:val="center"/>
            <w:hideMark/>
          </w:tcPr>
          <w:p w:rsidR="002A5AEC" w:rsidRPr="007C268C" w:rsidRDefault="002A5AEC" w:rsidP="004D0189">
            <w:pPr>
              <w:spacing w:after="0" w:line="240" w:lineRule="auto"/>
              <w:jc w:val="center"/>
              <w:rPr>
                <w:rFonts w:ascii="Times New Roman" w:eastAsia="Times New Roman" w:hAnsi="Times New Roman" w:cs="Times New Roman"/>
                <w:color w:val="000000"/>
                <w:lang w:eastAsia="lt-LT"/>
              </w:rPr>
            </w:pPr>
            <w:r w:rsidRPr="007C268C">
              <w:rPr>
                <w:rFonts w:ascii="Times New Roman" w:eastAsia="Times New Roman" w:hAnsi="Times New Roman" w:cs="Times New Roman"/>
                <w:color w:val="000000"/>
                <w:lang w:eastAsia="lt-LT"/>
              </w:rPr>
              <w:t>2022 m.</w:t>
            </w:r>
          </w:p>
        </w:tc>
      </w:tr>
      <w:tr w:rsidR="002A5AEC" w:rsidRPr="007C268C" w:rsidTr="004D0189">
        <w:trPr>
          <w:trHeight w:val="353"/>
        </w:trPr>
        <w:tc>
          <w:tcPr>
            <w:tcW w:w="3555" w:type="dxa"/>
            <w:vMerge/>
            <w:tcBorders>
              <w:top w:val="single" w:sz="4" w:space="0" w:color="auto"/>
              <w:left w:val="single" w:sz="4" w:space="0" w:color="auto"/>
              <w:bottom w:val="single" w:sz="4" w:space="0" w:color="000000"/>
              <w:right w:val="single" w:sz="4" w:space="0" w:color="auto"/>
            </w:tcBorders>
            <w:vAlign w:val="center"/>
            <w:hideMark/>
          </w:tcPr>
          <w:p w:rsidR="002A5AEC" w:rsidRPr="007C268C" w:rsidRDefault="002A5AEC" w:rsidP="00854626">
            <w:pPr>
              <w:spacing w:after="0" w:line="240" w:lineRule="auto"/>
              <w:rPr>
                <w:rFonts w:ascii="Times New Roman" w:eastAsia="Times New Roman" w:hAnsi="Times New Roman" w:cs="Times New Roman"/>
                <w:color w:val="000000"/>
                <w:lang w:eastAsia="lt-LT"/>
              </w:rPr>
            </w:pPr>
          </w:p>
        </w:tc>
        <w:tc>
          <w:tcPr>
            <w:tcW w:w="5982" w:type="dxa"/>
            <w:gridSpan w:val="6"/>
            <w:tcBorders>
              <w:top w:val="single" w:sz="4" w:space="0" w:color="auto"/>
              <w:left w:val="nil"/>
              <w:bottom w:val="single" w:sz="4" w:space="0" w:color="auto"/>
              <w:right w:val="single" w:sz="4" w:space="0" w:color="000000"/>
            </w:tcBorders>
            <w:shd w:val="clear" w:color="000000" w:fill="D9D9D9"/>
            <w:noWrap/>
            <w:vAlign w:val="center"/>
            <w:hideMark/>
          </w:tcPr>
          <w:p w:rsidR="002A5AEC" w:rsidRPr="007C268C" w:rsidRDefault="002A5AEC" w:rsidP="004D0189">
            <w:pPr>
              <w:spacing w:after="0" w:line="240" w:lineRule="auto"/>
              <w:jc w:val="center"/>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 xml:space="preserve">Rodiklio </w:t>
            </w:r>
            <w:r w:rsidRPr="007C268C">
              <w:rPr>
                <w:rFonts w:ascii="Times New Roman" w:eastAsia="Times New Roman" w:hAnsi="Times New Roman" w:cs="Times New Roman"/>
                <w:color w:val="000000"/>
                <w:lang w:eastAsia="lt-LT"/>
              </w:rPr>
              <w:t>pokytis procentais</w:t>
            </w:r>
          </w:p>
        </w:tc>
      </w:tr>
      <w:tr w:rsidR="002A5AEC" w:rsidRPr="007C268C" w:rsidTr="00C877B3">
        <w:trPr>
          <w:trHeight w:val="600"/>
        </w:trPr>
        <w:tc>
          <w:tcPr>
            <w:tcW w:w="3555" w:type="dxa"/>
            <w:tcBorders>
              <w:top w:val="nil"/>
              <w:left w:val="single" w:sz="4" w:space="0" w:color="auto"/>
              <w:bottom w:val="single" w:sz="4" w:space="0" w:color="auto"/>
              <w:right w:val="single" w:sz="4" w:space="0" w:color="auto"/>
            </w:tcBorders>
            <w:shd w:val="clear" w:color="auto" w:fill="auto"/>
            <w:vAlign w:val="center"/>
          </w:tcPr>
          <w:p w:rsidR="002A5AEC" w:rsidRPr="007C268C" w:rsidRDefault="0089556A" w:rsidP="004D0189">
            <w:pPr>
              <w:spacing w:after="0" w:line="240" w:lineRule="auto"/>
              <w:rPr>
                <w:rFonts w:ascii="Times New Roman" w:eastAsia="Times New Roman" w:hAnsi="Times New Roman" w:cs="Times New Roman"/>
                <w:color w:val="000000" w:themeColor="text1"/>
                <w:lang w:eastAsia="lt-LT"/>
              </w:rPr>
            </w:pPr>
            <w:r>
              <w:rPr>
                <w:rFonts w:ascii="Times New Roman" w:hAnsi="Times New Roman" w:cs="Times New Roman"/>
                <w:color w:val="000000" w:themeColor="text1"/>
                <w:spacing w:val="2"/>
                <w:shd w:val="clear" w:color="auto" w:fill="F8F8F8"/>
              </w:rPr>
              <w:t> Užimtų gyventojų skaičius</w:t>
            </w:r>
            <w:r w:rsidRPr="0089556A">
              <w:rPr>
                <w:rFonts w:ascii="Times New Roman" w:hAnsi="Times New Roman" w:cs="Times New Roman"/>
                <w:color w:val="000000" w:themeColor="text1"/>
                <w:spacing w:val="2"/>
                <w:shd w:val="clear" w:color="auto" w:fill="F8F8F8"/>
              </w:rPr>
              <w:t xml:space="preserve"> (pagal gyventojų užimtumo tyrimo apibrėžtį) </w:t>
            </w:r>
          </w:p>
        </w:tc>
        <w:tc>
          <w:tcPr>
            <w:tcW w:w="1219" w:type="dxa"/>
            <w:tcBorders>
              <w:top w:val="nil"/>
              <w:left w:val="nil"/>
              <w:bottom w:val="single" w:sz="4" w:space="0" w:color="auto"/>
              <w:right w:val="single" w:sz="4" w:space="0" w:color="auto"/>
            </w:tcBorders>
            <w:shd w:val="clear" w:color="auto" w:fill="auto"/>
            <w:noWrap/>
            <w:vAlign w:val="center"/>
          </w:tcPr>
          <w:p w:rsidR="002A5AEC" w:rsidRPr="007C268C" w:rsidRDefault="0089556A" w:rsidP="00C877B3">
            <w:pPr>
              <w:spacing w:after="0" w:line="240" w:lineRule="auto"/>
              <w:jc w:val="center"/>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1,5</w:t>
            </w:r>
          </w:p>
        </w:tc>
        <w:tc>
          <w:tcPr>
            <w:tcW w:w="1110" w:type="dxa"/>
            <w:gridSpan w:val="2"/>
            <w:tcBorders>
              <w:top w:val="nil"/>
              <w:left w:val="nil"/>
              <w:bottom w:val="single" w:sz="4" w:space="0" w:color="auto"/>
              <w:right w:val="single" w:sz="4" w:space="0" w:color="auto"/>
            </w:tcBorders>
            <w:shd w:val="clear" w:color="auto" w:fill="auto"/>
            <w:noWrap/>
            <w:vAlign w:val="center"/>
          </w:tcPr>
          <w:p w:rsidR="002A5AEC" w:rsidRPr="007C268C" w:rsidRDefault="0089556A" w:rsidP="00C877B3">
            <w:pPr>
              <w:spacing w:after="0" w:line="240" w:lineRule="auto"/>
              <w:jc w:val="center"/>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0,7</w:t>
            </w:r>
          </w:p>
        </w:tc>
        <w:tc>
          <w:tcPr>
            <w:tcW w:w="1134" w:type="dxa"/>
            <w:tcBorders>
              <w:top w:val="nil"/>
              <w:left w:val="nil"/>
              <w:bottom w:val="single" w:sz="4" w:space="0" w:color="auto"/>
              <w:right w:val="single" w:sz="4" w:space="0" w:color="auto"/>
            </w:tcBorders>
            <w:shd w:val="clear" w:color="auto" w:fill="auto"/>
            <w:noWrap/>
            <w:vAlign w:val="center"/>
          </w:tcPr>
          <w:p w:rsidR="002A5AEC" w:rsidRPr="007C268C" w:rsidRDefault="0089556A" w:rsidP="00C877B3">
            <w:pPr>
              <w:spacing w:after="0" w:line="240" w:lineRule="auto"/>
              <w:jc w:val="center"/>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0,1</w:t>
            </w:r>
          </w:p>
        </w:tc>
        <w:tc>
          <w:tcPr>
            <w:tcW w:w="1261" w:type="dxa"/>
            <w:tcBorders>
              <w:top w:val="nil"/>
              <w:left w:val="nil"/>
              <w:bottom w:val="single" w:sz="4" w:space="0" w:color="auto"/>
              <w:right w:val="single" w:sz="4" w:space="0" w:color="auto"/>
            </w:tcBorders>
            <w:shd w:val="clear" w:color="auto" w:fill="auto"/>
            <w:noWrap/>
            <w:vAlign w:val="center"/>
          </w:tcPr>
          <w:p w:rsidR="002A5AEC" w:rsidRPr="007C268C" w:rsidRDefault="0089556A" w:rsidP="00C877B3">
            <w:pPr>
              <w:spacing w:after="0" w:line="240" w:lineRule="auto"/>
              <w:jc w:val="center"/>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-0,2</w:t>
            </w:r>
          </w:p>
        </w:tc>
        <w:tc>
          <w:tcPr>
            <w:tcW w:w="1258" w:type="dxa"/>
            <w:tcBorders>
              <w:top w:val="nil"/>
              <w:left w:val="nil"/>
              <w:bottom w:val="single" w:sz="4" w:space="0" w:color="auto"/>
              <w:right w:val="single" w:sz="4" w:space="0" w:color="auto"/>
            </w:tcBorders>
            <w:shd w:val="clear" w:color="auto" w:fill="auto"/>
            <w:noWrap/>
            <w:vAlign w:val="center"/>
          </w:tcPr>
          <w:p w:rsidR="002A5AEC" w:rsidRPr="007C268C" w:rsidRDefault="0089556A" w:rsidP="00C877B3">
            <w:pPr>
              <w:spacing w:after="0" w:line="240" w:lineRule="auto"/>
              <w:jc w:val="center"/>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-0,3</w:t>
            </w:r>
          </w:p>
        </w:tc>
      </w:tr>
      <w:tr w:rsidR="002A5AEC" w:rsidRPr="007C268C" w:rsidTr="00C877B3">
        <w:trPr>
          <w:trHeight w:val="600"/>
        </w:trPr>
        <w:tc>
          <w:tcPr>
            <w:tcW w:w="3555" w:type="dxa"/>
            <w:tcBorders>
              <w:top w:val="nil"/>
              <w:left w:val="single" w:sz="4" w:space="0" w:color="auto"/>
              <w:bottom w:val="single" w:sz="4" w:space="0" w:color="auto"/>
              <w:right w:val="single" w:sz="4" w:space="0" w:color="auto"/>
            </w:tcBorders>
            <w:shd w:val="clear" w:color="auto" w:fill="auto"/>
            <w:vAlign w:val="center"/>
          </w:tcPr>
          <w:p w:rsidR="002A5AEC" w:rsidRPr="007C268C" w:rsidRDefault="0089556A" w:rsidP="004D0189">
            <w:pPr>
              <w:spacing w:after="0" w:line="240" w:lineRule="auto"/>
              <w:rPr>
                <w:rFonts w:ascii="Times New Roman" w:eastAsia="Times New Roman" w:hAnsi="Times New Roman" w:cs="Times New Roman"/>
                <w:color w:val="000000" w:themeColor="text1"/>
                <w:lang w:eastAsia="lt-LT"/>
              </w:rPr>
            </w:pPr>
            <w:r w:rsidRPr="0089556A">
              <w:rPr>
                <w:rFonts w:ascii="Times New Roman" w:hAnsi="Times New Roman" w:cs="Times New Roman"/>
                <w:color w:val="000000" w:themeColor="text1"/>
                <w:spacing w:val="2"/>
                <w:shd w:val="clear" w:color="auto" w:fill="FFFFFF"/>
              </w:rPr>
              <w:t>Nedarbo lygis (pagal gyvent</w:t>
            </w:r>
            <w:r>
              <w:rPr>
                <w:rFonts w:ascii="Times New Roman" w:hAnsi="Times New Roman" w:cs="Times New Roman"/>
                <w:color w:val="000000" w:themeColor="text1"/>
                <w:spacing w:val="2"/>
                <w:shd w:val="clear" w:color="auto" w:fill="FFFFFF"/>
              </w:rPr>
              <w:t>ojų užimtumo tyrimo apibrėžtį)</w:t>
            </w:r>
          </w:p>
        </w:tc>
        <w:tc>
          <w:tcPr>
            <w:tcW w:w="1219" w:type="dxa"/>
            <w:tcBorders>
              <w:top w:val="nil"/>
              <w:left w:val="nil"/>
              <w:bottom w:val="single" w:sz="4" w:space="0" w:color="auto"/>
              <w:right w:val="single" w:sz="4" w:space="0" w:color="auto"/>
            </w:tcBorders>
            <w:shd w:val="clear" w:color="auto" w:fill="auto"/>
            <w:noWrap/>
            <w:vAlign w:val="center"/>
          </w:tcPr>
          <w:p w:rsidR="002A5AEC" w:rsidRPr="007C268C" w:rsidRDefault="0089556A" w:rsidP="00C877B3">
            <w:pPr>
              <w:spacing w:after="0" w:line="240" w:lineRule="auto"/>
              <w:jc w:val="center"/>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6,1</w:t>
            </w:r>
          </w:p>
        </w:tc>
        <w:tc>
          <w:tcPr>
            <w:tcW w:w="1110" w:type="dxa"/>
            <w:gridSpan w:val="2"/>
            <w:tcBorders>
              <w:top w:val="nil"/>
              <w:left w:val="nil"/>
              <w:bottom w:val="single" w:sz="4" w:space="0" w:color="auto"/>
              <w:right w:val="single" w:sz="4" w:space="0" w:color="auto"/>
            </w:tcBorders>
            <w:shd w:val="clear" w:color="auto" w:fill="auto"/>
            <w:noWrap/>
            <w:vAlign w:val="center"/>
          </w:tcPr>
          <w:p w:rsidR="002A5AEC" w:rsidRPr="007C268C" w:rsidRDefault="0089556A" w:rsidP="00C877B3">
            <w:pPr>
              <w:spacing w:after="0" w:line="240" w:lineRule="auto"/>
              <w:jc w:val="center"/>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6,0</w:t>
            </w:r>
          </w:p>
        </w:tc>
        <w:tc>
          <w:tcPr>
            <w:tcW w:w="1134" w:type="dxa"/>
            <w:tcBorders>
              <w:top w:val="nil"/>
              <w:left w:val="nil"/>
              <w:bottom w:val="single" w:sz="4" w:space="0" w:color="auto"/>
              <w:right w:val="single" w:sz="4" w:space="0" w:color="auto"/>
            </w:tcBorders>
            <w:shd w:val="clear" w:color="auto" w:fill="auto"/>
            <w:noWrap/>
            <w:vAlign w:val="center"/>
          </w:tcPr>
          <w:p w:rsidR="002A5AEC" w:rsidRPr="007C268C" w:rsidRDefault="0089556A" w:rsidP="00C877B3">
            <w:pPr>
              <w:spacing w:after="0" w:line="240" w:lineRule="auto"/>
              <w:jc w:val="center"/>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5,9</w:t>
            </w:r>
          </w:p>
        </w:tc>
        <w:tc>
          <w:tcPr>
            <w:tcW w:w="1261" w:type="dxa"/>
            <w:tcBorders>
              <w:top w:val="nil"/>
              <w:left w:val="nil"/>
              <w:bottom w:val="single" w:sz="4" w:space="0" w:color="auto"/>
              <w:right w:val="single" w:sz="4" w:space="0" w:color="auto"/>
            </w:tcBorders>
            <w:shd w:val="clear" w:color="auto" w:fill="auto"/>
            <w:noWrap/>
            <w:vAlign w:val="center"/>
          </w:tcPr>
          <w:p w:rsidR="002A5AEC" w:rsidRPr="007C268C" w:rsidRDefault="0089556A" w:rsidP="00C877B3">
            <w:pPr>
              <w:spacing w:after="0" w:line="240" w:lineRule="auto"/>
              <w:jc w:val="center"/>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5,9</w:t>
            </w:r>
          </w:p>
        </w:tc>
        <w:tc>
          <w:tcPr>
            <w:tcW w:w="1258" w:type="dxa"/>
            <w:tcBorders>
              <w:top w:val="nil"/>
              <w:left w:val="nil"/>
              <w:bottom w:val="single" w:sz="4" w:space="0" w:color="auto"/>
              <w:right w:val="single" w:sz="4" w:space="0" w:color="auto"/>
            </w:tcBorders>
            <w:shd w:val="clear" w:color="auto" w:fill="auto"/>
            <w:noWrap/>
            <w:vAlign w:val="center"/>
          </w:tcPr>
          <w:p w:rsidR="002A5AEC" w:rsidRPr="007C268C" w:rsidRDefault="0089556A" w:rsidP="00C877B3">
            <w:pPr>
              <w:spacing w:after="0" w:line="240" w:lineRule="auto"/>
              <w:jc w:val="center"/>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5,9</w:t>
            </w:r>
          </w:p>
        </w:tc>
      </w:tr>
      <w:tr w:rsidR="002A5AEC" w:rsidRPr="007C268C" w:rsidTr="00C877B3">
        <w:trPr>
          <w:trHeight w:val="300"/>
        </w:trPr>
        <w:tc>
          <w:tcPr>
            <w:tcW w:w="3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5AEC" w:rsidRPr="007C268C" w:rsidRDefault="0089556A" w:rsidP="004D0189">
            <w:pPr>
              <w:spacing w:after="0" w:line="240" w:lineRule="auto"/>
              <w:rPr>
                <w:rFonts w:ascii="Times New Roman" w:eastAsia="Times New Roman" w:hAnsi="Times New Roman" w:cs="Times New Roman"/>
                <w:color w:val="000000" w:themeColor="text1"/>
                <w:lang w:eastAsia="lt-LT"/>
              </w:rPr>
            </w:pPr>
            <w:r w:rsidRPr="0089556A">
              <w:rPr>
                <w:rFonts w:ascii="Times New Roman" w:hAnsi="Times New Roman" w:cs="Times New Roman"/>
                <w:color w:val="000000" w:themeColor="text1"/>
                <w:spacing w:val="2"/>
                <w:shd w:val="clear" w:color="auto" w:fill="FFFFFF"/>
              </w:rPr>
              <w:t>Vidutinio mėnesinio</w:t>
            </w:r>
            <w:r>
              <w:rPr>
                <w:rFonts w:ascii="Times New Roman" w:hAnsi="Times New Roman" w:cs="Times New Roman"/>
                <w:color w:val="000000" w:themeColor="text1"/>
                <w:spacing w:val="2"/>
                <w:shd w:val="clear" w:color="auto" w:fill="FFFFFF"/>
              </w:rPr>
              <w:t xml:space="preserve"> bruto darbo užmokestis</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2A5AEC" w:rsidRPr="007C268C" w:rsidRDefault="0089556A" w:rsidP="00C877B3">
            <w:pPr>
              <w:spacing w:after="0" w:line="240" w:lineRule="auto"/>
              <w:jc w:val="center"/>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10,0</w:t>
            </w:r>
          </w:p>
        </w:tc>
        <w:tc>
          <w:tcPr>
            <w:tcW w:w="1110" w:type="dxa"/>
            <w:gridSpan w:val="2"/>
            <w:tcBorders>
              <w:top w:val="single" w:sz="4" w:space="0" w:color="auto"/>
              <w:left w:val="nil"/>
              <w:bottom w:val="single" w:sz="4" w:space="0" w:color="auto"/>
              <w:right w:val="single" w:sz="4" w:space="0" w:color="auto"/>
            </w:tcBorders>
            <w:shd w:val="clear" w:color="auto" w:fill="auto"/>
            <w:noWrap/>
            <w:vAlign w:val="center"/>
          </w:tcPr>
          <w:p w:rsidR="002A5AEC" w:rsidRPr="007C268C" w:rsidRDefault="0089556A" w:rsidP="00C877B3">
            <w:pPr>
              <w:spacing w:after="0" w:line="240" w:lineRule="auto"/>
              <w:jc w:val="center"/>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8,3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A5AEC" w:rsidRPr="007C268C" w:rsidRDefault="0089556A" w:rsidP="00C877B3">
            <w:pPr>
              <w:spacing w:after="0" w:line="240" w:lineRule="auto"/>
              <w:jc w:val="center"/>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7,4</w:t>
            </w:r>
          </w:p>
        </w:tc>
        <w:tc>
          <w:tcPr>
            <w:tcW w:w="1261" w:type="dxa"/>
            <w:tcBorders>
              <w:top w:val="single" w:sz="4" w:space="0" w:color="auto"/>
              <w:left w:val="nil"/>
              <w:bottom w:val="single" w:sz="4" w:space="0" w:color="auto"/>
              <w:right w:val="single" w:sz="4" w:space="0" w:color="auto"/>
            </w:tcBorders>
            <w:shd w:val="clear" w:color="auto" w:fill="auto"/>
            <w:noWrap/>
            <w:vAlign w:val="center"/>
          </w:tcPr>
          <w:p w:rsidR="002A5AEC" w:rsidRPr="007C268C" w:rsidRDefault="0089556A" w:rsidP="00C877B3">
            <w:pPr>
              <w:spacing w:after="0" w:line="240" w:lineRule="auto"/>
              <w:jc w:val="center"/>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5,8</w:t>
            </w:r>
          </w:p>
        </w:tc>
        <w:tc>
          <w:tcPr>
            <w:tcW w:w="1258" w:type="dxa"/>
            <w:tcBorders>
              <w:top w:val="single" w:sz="4" w:space="0" w:color="auto"/>
              <w:left w:val="nil"/>
              <w:bottom w:val="single" w:sz="4" w:space="0" w:color="auto"/>
              <w:right w:val="single" w:sz="4" w:space="0" w:color="auto"/>
            </w:tcBorders>
            <w:shd w:val="clear" w:color="auto" w:fill="auto"/>
            <w:noWrap/>
            <w:vAlign w:val="center"/>
          </w:tcPr>
          <w:p w:rsidR="002A5AEC" w:rsidRPr="007C268C" w:rsidRDefault="0089556A" w:rsidP="00C877B3">
            <w:pPr>
              <w:spacing w:after="0" w:line="240" w:lineRule="auto"/>
              <w:jc w:val="center"/>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5,5</w:t>
            </w:r>
          </w:p>
        </w:tc>
      </w:tr>
      <w:tr w:rsidR="002A5AEC" w:rsidRPr="007C268C" w:rsidTr="00C877B3">
        <w:trPr>
          <w:trHeight w:val="600"/>
        </w:trPr>
        <w:tc>
          <w:tcPr>
            <w:tcW w:w="3555" w:type="dxa"/>
            <w:tcBorders>
              <w:top w:val="single" w:sz="4" w:space="0" w:color="auto"/>
              <w:left w:val="single" w:sz="4" w:space="0" w:color="auto"/>
              <w:bottom w:val="single" w:sz="4" w:space="0" w:color="auto"/>
              <w:right w:val="single" w:sz="4" w:space="0" w:color="auto"/>
            </w:tcBorders>
            <w:shd w:val="clear" w:color="auto" w:fill="auto"/>
            <w:vAlign w:val="center"/>
          </w:tcPr>
          <w:p w:rsidR="002A5AEC" w:rsidRPr="007C268C" w:rsidRDefault="0089556A" w:rsidP="004D0189">
            <w:pPr>
              <w:spacing w:after="0" w:line="240" w:lineRule="auto"/>
              <w:rPr>
                <w:rFonts w:ascii="Times New Roman" w:eastAsia="Times New Roman" w:hAnsi="Times New Roman" w:cs="Times New Roman"/>
                <w:color w:val="000000" w:themeColor="text1"/>
                <w:lang w:eastAsia="lt-LT"/>
              </w:rPr>
            </w:pPr>
            <w:r>
              <w:rPr>
                <w:rFonts w:ascii="Times New Roman" w:hAnsi="Times New Roman" w:cs="Times New Roman"/>
                <w:color w:val="000000" w:themeColor="text1"/>
                <w:spacing w:val="2"/>
                <w:shd w:val="clear" w:color="auto" w:fill="FFFFFF"/>
              </w:rPr>
              <w:t>Darbo užmokesčio fondas</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5AEC" w:rsidRPr="007C268C" w:rsidRDefault="0089556A" w:rsidP="00C877B3">
            <w:pPr>
              <w:spacing w:after="0" w:line="240" w:lineRule="auto"/>
              <w:jc w:val="center"/>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11,1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A5AEC" w:rsidRPr="007C268C" w:rsidRDefault="0089556A" w:rsidP="00C877B3">
            <w:pPr>
              <w:spacing w:after="0" w:line="240" w:lineRule="auto"/>
              <w:jc w:val="center"/>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5AEC" w:rsidRPr="007C268C" w:rsidRDefault="0089556A" w:rsidP="00C877B3">
            <w:pPr>
              <w:spacing w:after="0" w:line="240" w:lineRule="auto"/>
              <w:jc w:val="center"/>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7,6</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5AEC" w:rsidRPr="007C268C" w:rsidRDefault="0089556A" w:rsidP="00C877B3">
            <w:pPr>
              <w:spacing w:after="0" w:line="240" w:lineRule="auto"/>
              <w:jc w:val="center"/>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5,5</w:t>
            </w:r>
          </w:p>
        </w:tc>
        <w:tc>
          <w:tcPr>
            <w:tcW w:w="12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5AEC" w:rsidRPr="007C268C" w:rsidRDefault="0089556A" w:rsidP="00C877B3">
            <w:pPr>
              <w:spacing w:after="0" w:line="240" w:lineRule="auto"/>
              <w:jc w:val="center"/>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5,2</w:t>
            </w:r>
          </w:p>
        </w:tc>
      </w:tr>
    </w:tbl>
    <w:p w:rsidR="000E38D6" w:rsidRPr="00B93B8D" w:rsidRDefault="000E38D6" w:rsidP="000E38D6">
      <w:pPr>
        <w:spacing w:after="0" w:line="240" w:lineRule="auto"/>
        <w:jc w:val="both"/>
        <w:rPr>
          <w:rFonts w:ascii="Times New Roman" w:eastAsia="Times New Roman" w:hAnsi="Times New Roman" w:cs="Times New Roman"/>
          <w:i/>
          <w:color w:val="000000" w:themeColor="text1"/>
          <w:spacing w:val="2"/>
          <w:sz w:val="20"/>
          <w:szCs w:val="20"/>
          <w:lang w:eastAsia="lt-LT"/>
        </w:rPr>
      </w:pPr>
      <w:r w:rsidRPr="000E38D6">
        <w:rPr>
          <w:rFonts w:ascii="Times New Roman" w:eastAsia="Times New Roman" w:hAnsi="Times New Roman" w:cs="Times New Roman"/>
          <w:i/>
          <w:color w:val="444444"/>
          <w:spacing w:val="2"/>
          <w:sz w:val="20"/>
          <w:szCs w:val="20"/>
          <w:lang w:eastAsia="lt-LT"/>
        </w:rPr>
        <w:t>*</w:t>
      </w:r>
      <w:r w:rsidRPr="000E38D6">
        <w:rPr>
          <w:rFonts w:ascii="Times New Roman" w:eastAsia="Times New Roman" w:hAnsi="Times New Roman" w:cs="Times New Roman"/>
          <w:i/>
          <w:color w:val="000000" w:themeColor="text1"/>
          <w:spacing w:val="2"/>
          <w:sz w:val="20"/>
          <w:szCs w:val="20"/>
          <w:lang w:eastAsia="lt-LT"/>
        </w:rPr>
        <w:t xml:space="preserve"> Nuo 2019 m. sausio 1 d. pakeisti darbdavio ir darbuotojo mokamų valstybinio socialinio draudimo įmokų tarifai (perkėlus 28,9 proc. dydžio socialinio draudimo tarifą darbuotojui bruto darbo užmokestis indeksuotas 1,289 karto).</w:t>
      </w:r>
    </w:p>
    <w:p w:rsidR="000E38D6" w:rsidRDefault="000E38D6" w:rsidP="000E38D6">
      <w:pPr>
        <w:spacing w:after="0" w:line="240" w:lineRule="auto"/>
        <w:ind w:firstLine="720"/>
        <w:jc w:val="center"/>
        <w:rPr>
          <w:rFonts w:ascii="Times New Roman" w:hAnsi="Times New Roman" w:cs="Times New Roman"/>
          <w:color w:val="000000" w:themeColor="text1"/>
          <w:sz w:val="20"/>
          <w:szCs w:val="20"/>
        </w:rPr>
      </w:pPr>
      <w:r w:rsidRPr="009F1CCE">
        <w:rPr>
          <w:rFonts w:ascii="Times New Roman" w:hAnsi="Times New Roman" w:cs="Times New Roman"/>
          <w:b/>
          <w:sz w:val="20"/>
          <w:szCs w:val="20"/>
        </w:rPr>
        <w:t>Šaltinis:</w:t>
      </w:r>
      <w:r w:rsidRPr="007C268C">
        <w:rPr>
          <w:rFonts w:ascii="Times New Roman" w:hAnsi="Times New Roman" w:cs="Times New Roman"/>
          <w:sz w:val="20"/>
          <w:szCs w:val="20"/>
        </w:rPr>
        <w:t xml:space="preserve"> </w:t>
      </w:r>
      <w:r w:rsidR="009F1CCE">
        <w:rPr>
          <w:rFonts w:ascii="Times New Roman" w:hAnsi="Times New Roman" w:cs="Times New Roman"/>
          <w:sz w:val="20"/>
          <w:szCs w:val="20"/>
        </w:rPr>
        <w:t>Lietuvos Respublikos finansų ministerija</w:t>
      </w:r>
    </w:p>
    <w:p w:rsidR="000E38D6" w:rsidRPr="007C268C" w:rsidRDefault="000E38D6" w:rsidP="000E38D6">
      <w:pPr>
        <w:spacing w:after="0" w:line="240" w:lineRule="auto"/>
        <w:ind w:firstLine="720"/>
        <w:jc w:val="center"/>
        <w:rPr>
          <w:rFonts w:ascii="Times New Roman" w:hAnsi="Times New Roman" w:cs="Times New Roman"/>
          <w:sz w:val="20"/>
          <w:szCs w:val="20"/>
        </w:rPr>
      </w:pPr>
    </w:p>
    <w:p w:rsidR="003943FD" w:rsidRDefault="003E624D" w:rsidP="00B658D5">
      <w:pPr>
        <w:spacing w:after="0" w:line="240" w:lineRule="auto"/>
        <w:ind w:firstLine="720"/>
        <w:jc w:val="both"/>
        <w:rPr>
          <w:rFonts w:ascii="Times New Roman" w:eastAsia="Times New Roman" w:hAnsi="Times New Roman" w:cs="Times New Roman"/>
          <w:color w:val="000000" w:themeColor="text1"/>
          <w:spacing w:val="2"/>
          <w:sz w:val="24"/>
          <w:szCs w:val="24"/>
          <w:lang w:eastAsia="lt-LT"/>
        </w:rPr>
      </w:pPr>
      <w:r>
        <w:rPr>
          <w:rFonts w:ascii="Times New Roman" w:eastAsia="Times New Roman" w:hAnsi="Times New Roman" w:cs="Times New Roman"/>
          <w:color w:val="000000" w:themeColor="text1"/>
          <w:spacing w:val="2"/>
          <w:sz w:val="24"/>
          <w:szCs w:val="24"/>
          <w:lang w:eastAsia="lt-LT"/>
        </w:rPr>
        <w:t>D</w:t>
      </w:r>
      <w:r w:rsidRPr="003E624D">
        <w:rPr>
          <w:rFonts w:ascii="Times New Roman" w:eastAsia="Times New Roman" w:hAnsi="Times New Roman" w:cs="Times New Roman"/>
          <w:color w:val="000000" w:themeColor="text1"/>
          <w:spacing w:val="2"/>
          <w:sz w:val="24"/>
          <w:szCs w:val="24"/>
          <w:lang w:eastAsia="lt-LT"/>
        </w:rPr>
        <w:t>arbo rinkos padėtis</w:t>
      </w:r>
      <w:r w:rsidRPr="002A5AEC">
        <w:rPr>
          <w:rFonts w:ascii="Times New Roman" w:eastAsia="Times New Roman" w:hAnsi="Times New Roman" w:cs="Times New Roman"/>
          <w:color w:val="000000" w:themeColor="text1"/>
          <w:spacing w:val="2"/>
          <w:sz w:val="24"/>
          <w:szCs w:val="24"/>
          <w:lang w:eastAsia="lt-LT"/>
        </w:rPr>
        <w:t xml:space="preserve"> </w:t>
      </w:r>
      <w:r w:rsidRPr="003E624D">
        <w:rPr>
          <w:rFonts w:ascii="Times New Roman" w:eastAsia="Times New Roman" w:hAnsi="Times New Roman" w:cs="Times New Roman"/>
          <w:color w:val="000000" w:themeColor="text1"/>
          <w:spacing w:val="2"/>
          <w:sz w:val="24"/>
          <w:szCs w:val="24"/>
          <w:lang w:eastAsia="lt-LT"/>
        </w:rPr>
        <w:t xml:space="preserve">visą </w:t>
      </w:r>
      <w:r>
        <w:rPr>
          <w:rFonts w:ascii="Times New Roman" w:eastAsia="Times New Roman" w:hAnsi="Times New Roman" w:cs="Times New Roman"/>
          <w:color w:val="000000" w:themeColor="text1"/>
          <w:spacing w:val="2"/>
          <w:sz w:val="24"/>
          <w:szCs w:val="24"/>
          <w:lang w:eastAsia="lt-LT"/>
        </w:rPr>
        <w:t xml:space="preserve">vidutinės trukmės </w:t>
      </w:r>
      <w:r w:rsidRPr="002A5AEC">
        <w:rPr>
          <w:rFonts w:ascii="Times New Roman" w:eastAsia="Times New Roman" w:hAnsi="Times New Roman" w:cs="Times New Roman"/>
          <w:color w:val="000000" w:themeColor="text1"/>
          <w:spacing w:val="2"/>
          <w:sz w:val="24"/>
          <w:szCs w:val="24"/>
          <w:lang w:eastAsia="lt-LT"/>
        </w:rPr>
        <w:t xml:space="preserve">laikotarpį išliks </w:t>
      </w:r>
      <w:r w:rsidR="00197534">
        <w:rPr>
          <w:rFonts w:ascii="Times New Roman" w:eastAsia="Times New Roman" w:hAnsi="Times New Roman" w:cs="Times New Roman"/>
          <w:color w:val="000000" w:themeColor="text1"/>
          <w:spacing w:val="2"/>
          <w:sz w:val="24"/>
          <w:szCs w:val="24"/>
          <w:lang w:eastAsia="lt-LT"/>
        </w:rPr>
        <w:t>palanki darbuotojams.</w:t>
      </w:r>
      <w:r w:rsidRPr="003E624D">
        <w:rPr>
          <w:rFonts w:ascii="Times New Roman" w:eastAsia="Times New Roman" w:hAnsi="Times New Roman" w:cs="Times New Roman"/>
          <w:color w:val="000000" w:themeColor="text1"/>
          <w:spacing w:val="2"/>
          <w:sz w:val="24"/>
          <w:szCs w:val="24"/>
          <w:lang w:eastAsia="lt-LT"/>
        </w:rPr>
        <w:t xml:space="preserve"> Darbo užmokesčio pokyčiai bus įtakoti Vyriausybės vykdomos</w:t>
      </w:r>
      <w:r w:rsidRPr="002A5AEC">
        <w:rPr>
          <w:rFonts w:ascii="Times New Roman" w:eastAsia="Times New Roman" w:hAnsi="Times New Roman" w:cs="Times New Roman"/>
          <w:color w:val="000000" w:themeColor="text1"/>
          <w:spacing w:val="2"/>
          <w:sz w:val="24"/>
          <w:szCs w:val="24"/>
          <w:lang w:eastAsia="lt-LT"/>
        </w:rPr>
        <w:t xml:space="preserve"> viešojo sekt</w:t>
      </w:r>
      <w:r w:rsidRPr="003E624D">
        <w:rPr>
          <w:rFonts w:ascii="Times New Roman" w:eastAsia="Times New Roman" w:hAnsi="Times New Roman" w:cs="Times New Roman"/>
          <w:color w:val="000000" w:themeColor="text1"/>
          <w:spacing w:val="2"/>
          <w:sz w:val="24"/>
          <w:szCs w:val="24"/>
          <w:lang w:eastAsia="lt-LT"/>
        </w:rPr>
        <w:t>oriaus darbo užmokesčio politikos, sprendimų</w:t>
      </w:r>
      <w:r w:rsidRPr="002A5AEC">
        <w:rPr>
          <w:rFonts w:ascii="Times New Roman" w:eastAsia="Times New Roman" w:hAnsi="Times New Roman" w:cs="Times New Roman"/>
          <w:color w:val="000000" w:themeColor="text1"/>
          <w:spacing w:val="2"/>
          <w:sz w:val="24"/>
          <w:szCs w:val="24"/>
          <w:lang w:eastAsia="lt-LT"/>
        </w:rPr>
        <w:t xml:space="preserve"> dėl minimalios mėnesinės al</w:t>
      </w:r>
      <w:r w:rsidRPr="003E624D">
        <w:rPr>
          <w:rFonts w:ascii="Times New Roman" w:eastAsia="Times New Roman" w:hAnsi="Times New Roman" w:cs="Times New Roman"/>
          <w:color w:val="000000" w:themeColor="text1"/>
          <w:spacing w:val="2"/>
          <w:sz w:val="24"/>
          <w:szCs w:val="24"/>
          <w:lang w:eastAsia="lt-LT"/>
        </w:rPr>
        <w:t>gos pokyčio ir verslo siekio</w:t>
      </w:r>
      <w:r w:rsidRPr="002A5AEC">
        <w:rPr>
          <w:rFonts w:ascii="Times New Roman" w:eastAsia="Times New Roman" w:hAnsi="Times New Roman" w:cs="Times New Roman"/>
          <w:color w:val="000000" w:themeColor="text1"/>
          <w:spacing w:val="2"/>
          <w:sz w:val="24"/>
          <w:szCs w:val="24"/>
          <w:lang w:eastAsia="lt-LT"/>
        </w:rPr>
        <w:t xml:space="preserve"> pritraukti ir išlaikyti </w:t>
      </w:r>
      <w:r w:rsidRPr="002A5AEC">
        <w:rPr>
          <w:rFonts w:ascii="Times New Roman" w:eastAsia="Times New Roman" w:hAnsi="Times New Roman" w:cs="Times New Roman"/>
          <w:color w:val="000000" w:themeColor="text1"/>
          <w:spacing w:val="2"/>
          <w:sz w:val="24"/>
          <w:szCs w:val="24"/>
          <w:lang w:eastAsia="lt-LT"/>
        </w:rPr>
        <w:lastRenderedPageBreak/>
        <w:t>kvalifikuotus darbuotojus</w:t>
      </w:r>
      <w:r w:rsidR="000E38D6">
        <w:rPr>
          <w:rFonts w:ascii="Times New Roman" w:eastAsia="Times New Roman" w:hAnsi="Times New Roman" w:cs="Times New Roman"/>
          <w:color w:val="000000" w:themeColor="text1"/>
          <w:spacing w:val="2"/>
          <w:sz w:val="24"/>
          <w:szCs w:val="24"/>
          <w:lang w:eastAsia="lt-LT"/>
        </w:rPr>
        <w:t>. Sulėtėjus ekonomikos augimui, darbo užmokesčio pokytis taip pat bus nuosaike</w:t>
      </w:r>
      <w:r w:rsidR="00B658D5">
        <w:rPr>
          <w:rFonts w:ascii="Times New Roman" w:eastAsia="Times New Roman" w:hAnsi="Times New Roman" w:cs="Times New Roman"/>
          <w:color w:val="000000" w:themeColor="text1"/>
          <w:spacing w:val="2"/>
          <w:sz w:val="24"/>
          <w:szCs w:val="24"/>
          <w:lang w:eastAsia="lt-LT"/>
        </w:rPr>
        <w:t>snis (2020 m. – 7,4 proc.</w:t>
      </w:r>
      <w:r w:rsidR="000E38D6">
        <w:rPr>
          <w:rFonts w:ascii="Times New Roman" w:eastAsia="Times New Roman" w:hAnsi="Times New Roman" w:cs="Times New Roman"/>
          <w:color w:val="000000" w:themeColor="text1"/>
          <w:spacing w:val="2"/>
          <w:sz w:val="24"/>
          <w:szCs w:val="24"/>
          <w:lang w:eastAsia="lt-LT"/>
        </w:rPr>
        <w:t xml:space="preserve">, 2021 m. – </w:t>
      </w:r>
      <w:r w:rsidR="00105547">
        <w:rPr>
          <w:rFonts w:ascii="Times New Roman" w:eastAsia="Times New Roman" w:hAnsi="Times New Roman" w:cs="Times New Roman"/>
          <w:color w:val="000000" w:themeColor="text1"/>
          <w:spacing w:val="2"/>
          <w:sz w:val="24"/>
          <w:szCs w:val="24"/>
          <w:lang w:eastAsia="lt-LT"/>
        </w:rPr>
        <w:t>5,8 proc., 2022 m. – 5,5 proc.).</w:t>
      </w:r>
    </w:p>
    <w:p w:rsidR="00B658D5" w:rsidRPr="005A56FA" w:rsidRDefault="00B658D5" w:rsidP="00B658D5">
      <w:pPr>
        <w:spacing w:after="0" w:line="240" w:lineRule="auto"/>
        <w:ind w:firstLine="720"/>
        <w:jc w:val="both"/>
        <w:rPr>
          <w:rFonts w:ascii="Times New Roman" w:eastAsia="Times New Roman" w:hAnsi="Times New Roman" w:cs="Times New Roman"/>
          <w:color w:val="000000" w:themeColor="text1"/>
          <w:spacing w:val="2"/>
          <w:sz w:val="24"/>
          <w:szCs w:val="24"/>
          <w:lang w:eastAsia="lt-LT"/>
        </w:rPr>
      </w:pPr>
    </w:p>
    <w:p w:rsidR="00806A53" w:rsidRDefault="00E61454" w:rsidP="00806A53">
      <w:pPr>
        <w:spacing w:after="0" w:line="240" w:lineRule="auto"/>
        <w:ind w:firstLine="720"/>
        <w:jc w:val="center"/>
        <w:rPr>
          <w:rFonts w:ascii="Times New Roman" w:eastAsia="Times New Roman" w:hAnsi="Times New Roman" w:cs="Times New Roman"/>
          <w:b/>
          <w:color w:val="000000" w:themeColor="text1"/>
          <w:spacing w:val="2"/>
          <w:sz w:val="24"/>
          <w:szCs w:val="24"/>
          <w:lang w:eastAsia="lt-LT"/>
        </w:rPr>
      </w:pPr>
      <w:r w:rsidRPr="00955E3F">
        <w:rPr>
          <w:rFonts w:ascii="Times New Roman" w:eastAsia="Times New Roman" w:hAnsi="Times New Roman" w:cs="Times New Roman"/>
          <w:b/>
          <w:color w:val="000000" w:themeColor="text1"/>
          <w:spacing w:val="2"/>
          <w:sz w:val="24"/>
          <w:szCs w:val="24"/>
          <w:lang w:eastAsia="lt-LT"/>
        </w:rPr>
        <w:t>B</w:t>
      </w:r>
      <w:r w:rsidR="00BD25A6">
        <w:rPr>
          <w:rFonts w:ascii="Times New Roman" w:eastAsia="Times New Roman" w:hAnsi="Times New Roman" w:cs="Times New Roman"/>
          <w:b/>
          <w:color w:val="000000" w:themeColor="text1"/>
          <w:spacing w:val="2"/>
          <w:sz w:val="24"/>
          <w:szCs w:val="24"/>
          <w:lang w:eastAsia="lt-LT"/>
        </w:rPr>
        <w:t>endr</w:t>
      </w:r>
      <w:r w:rsidR="00986E0F">
        <w:rPr>
          <w:rFonts w:ascii="Times New Roman" w:eastAsia="Times New Roman" w:hAnsi="Times New Roman" w:cs="Times New Roman"/>
          <w:b/>
          <w:color w:val="000000" w:themeColor="text1"/>
          <w:spacing w:val="2"/>
          <w:sz w:val="24"/>
          <w:szCs w:val="24"/>
          <w:lang w:eastAsia="lt-LT"/>
        </w:rPr>
        <w:t>ojo vidaus produkto kitimas</w:t>
      </w:r>
      <w:r w:rsidR="00452A1B">
        <w:rPr>
          <w:rFonts w:ascii="Times New Roman" w:eastAsia="Times New Roman" w:hAnsi="Times New Roman" w:cs="Times New Roman"/>
          <w:b/>
          <w:color w:val="000000" w:themeColor="text1"/>
          <w:spacing w:val="2"/>
          <w:sz w:val="24"/>
          <w:szCs w:val="24"/>
          <w:lang w:eastAsia="lt-LT"/>
        </w:rPr>
        <w:t xml:space="preserve"> </w:t>
      </w:r>
    </w:p>
    <w:p w:rsidR="00EE3B73" w:rsidRDefault="00EE3B73" w:rsidP="00806A53">
      <w:pPr>
        <w:spacing w:after="0" w:line="240" w:lineRule="auto"/>
        <w:ind w:firstLine="720"/>
        <w:jc w:val="center"/>
        <w:rPr>
          <w:rFonts w:ascii="Times New Roman" w:eastAsia="Times New Roman" w:hAnsi="Times New Roman" w:cs="Times New Roman"/>
          <w:b/>
          <w:color w:val="000000" w:themeColor="text1"/>
          <w:spacing w:val="2"/>
          <w:sz w:val="24"/>
          <w:szCs w:val="24"/>
          <w:lang w:eastAsia="lt-LT"/>
        </w:rPr>
      </w:pPr>
    </w:p>
    <w:p w:rsidR="00B17F74" w:rsidRPr="00B658D5" w:rsidRDefault="00B658D5" w:rsidP="00554F40">
      <w:pPr>
        <w:spacing w:after="0" w:line="240" w:lineRule="auto"/>
        <w:ind w:firstLine="720"/>
        <w:rPr>
          <w:rFonts w:ascii="Times New Roman" w:eastAsia="Times New Roman" w:hAnsi="Times New Roman" w:cs="Times New Roman"/>
          <w:b/>
          <w:color w:val="000000" w:themeColor="text1"/>
          <w:spacing w:val="2"/>
          <w:sz w:val="24"/>
          <w:szCs w:val="24"/>
          <w:lang w:eastAsia="lt-LT"/>
        </w:rPr>
      </w:pPr>
      <w:r>
        <w:rPr>
          <w:noProof/>
          <w:lang w:eastAsia="lt-LT"/>
        </w:rPr>
        <w:drawing>
          <wp:inline distT="0" distB="0" distL="0" distR="0" wp14:anchorId="30C1FA5D" wp14:editId="1CAE80E1">
            <wp:extent cx="5331125" cy="2743200"/>
            <wp:effectExtent l="0" t="0" r="22225" b="19050"/>
            <wp:docPr id="9" name="Diagrama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658D5" w:rsidRDefault="00836E4A" w:rsidP="00B658D5">
      <w:pPr>
        <w:spacing w:after="0" w:line="240" w:lineRule="auto"/>
        <w:jc w:val="center"/>
        <w:rPr>
          <w:rFonts w:ascii="Times New Roman" w:hAnsi="Times New Roman" w:cs="Times New Roman"/>
          <w:i/>
          <w:sz w:val="20"/>
          <w:szCs w:val="20"/>
        </w:rPr>
      </w:pPr>
      <w:r w:rsidRPr="00836E4A">
        <w:rPr>
          <w:rFonts w:ascii="Times New Roman" w:hAnsi="Times New Roman" w:cs="Times New Roman"/>
          <w:i/>
          <w:sz w:val="20"/>
          <w:szCs w:val="20"/>
        </w:rPr>
        <w:t>*</w:t>
      </w:r>
      <w:r w:rsidR="00B658D5">
        <w:rPr>
          <w:rFonts w:ascii="Times New Roman" w:hAnsi="Times New Roman" w:cs="Times New Roman"/>
          <w:i/>
          <w:sz w:val="20"/>
          <w:szCs w:val="20"/>
        </w:rPr>
        <w:t xml:space="preserve"> </w:t>
      </w:r>
      <w:r w:rsidRPr="00836E4A">
        <w:rPr>
          <w:rFonts w:ascii="Times New Roman" w:hAnsi="Times New Roman" w:cs="Times New Roman"/>
          <w:i/>
          <w:sz w:val="20"/>
          <w:szCs w:val="20"/>
        </w:rPr>
        <w:t>Išankstiniai duomenys</w:t>
      </w:r>
      <w:r w:rsidR="00B658D5">
        <w:rPr>
          <w:rFonts w:ascii="Times New Roman" w:hAnsi="Times New Roman" w:cs="Times New Roman"/>
          <w:i/>
          <w:sz w:val="20"/>
          <w:szCs w:val="20"/>
        </w:rPr>
        <w:t xml:space="preserve"> </w:t>
      </w:r>
    </w:p>
    <w:p w:rsidR="00E61454" w:rsidRDefault="00836E4A" w:rsidP="00B658D5">
      <w:pPr>
        <w:spacing w:after="0" w:line="240" w:lineRule="auto"/>
        <w:jc w:val="center"/>
        <w:rPr>
          <w:rFonts w:ascii="Times New Roman" w:hAnsi="Times New Roman" w:cs="Times New Roman"/>
          <w:sz w:val="20"/>
          <w:szCs w:val="20"/>
        </w:rPr>
      </w:pPr>
      <w:r w:rsidRPr="009F1CCE">
        <w:rPr>
          <w:rFonts w:ascii="Times New Roman" w:hAnsi="Times New Roman" w:cs="Times New Roman"/>
          <w:b/>
          <w:sz w:val="20"/>
          <w:szCs w:val="20"/>
        </w:rPr>
        <w:t>Šaltinis:</w:t>
      </w:r>
      <w:r w:rsidRPr="00836E4A">
        <w:rPr>
          <w:rFonts w:ascii="Times New Roman" w:hAnsi="Times New Roman" w:cs="Times New Roman"/>
          <w:sz w:val="20"/>
          <w:szCs w:val="20"/>
        </w:rPr>
        <w:t xml:space="preserve"> </w:t>
      </w:r>
      <w:r>
        <w:rPr>
          <w:rFonts w:ascii="Times New Roman" w:hAnsi="Times New Roman" w:cs="Times New Roman"/>
          <w:sz w:val="20"/>
          <w:szCs w:val="20"/>
        </w:rPr>
        <w:t>Lietuvos s</w:t>
      </w:r>
      <w:r w:rsidR="00B658D5">
        <w:rPr>
          <w:rFonts w:ascii="Times New Roman" w:hAnsi="Times New Roman" w:cs="Times New Roman"/>
          <w:sz w:val="20"/>
          <w:szCs w:val="20"/>
        </w:rPr>
        <w:t>tatistikos departamenta</w:t>
      </w:r>
      <w:r w:rsidR="004702AE">
        <w:rPr>
          <w:rFonts w:ascii="Times New Roman" w:hAnsi="Times New Roman" w:cs="Times New Roman"/>
          <w:sz w:val="20"/>
          <w:szCs w:val="20"/>
        </w:rPr>
        <w:t>s</w:t>
      </w:r>
    </w:p>
    <w:p w:rsidR="00806A53" w:rsidRPr="00B658D5" w:rsidRDefault="00806A53" w:rsidP="00B658D5">
      <w:pPr>
        <w:spacing w:after="0" w:line="240" w:lineRule="auto"/>
        <w:jc w:val="center"/>
        <w:rPr>
          <w:rFonts w:ascii="Times New Roman" w:hAnsi="Times New Roman" w:cs="Times New Roman"/>
          <w:i/>
          <w:sz w:val="20"/>
          <w:szCs w:val="20"/>
        </w:rPr>
      </w:pPr>
    </w:p>
    <w:p w:rsidR="004702AE" w:rsidRDefault="00B658D5" w:rsidP="00C877B3">
      <w:pPr>
        <w:pStyle w:val="prastasistinklapis"/>
        <w:spacing w:before="0" w:beforeAutospacing="0" w:after="0" w:afterAutospacing="0"/>
        <w:ind w:firstLine="720"/>
        <w:jc w:val="both"/>
        <w:rPr>
          <w:color w:val="000000"/>
          <w:shd w:val="clear" w:color="auto" w:fill="FFFFFF"/>
        </w:rPr>
      </w:pPr>
      <w:r>
        <w:rPr>
          <w:color w:val="000000"/>
          <w:shd w:val="clear" w:color="auto" w:fill="FFFFFF"/>
        </w:rPr>
        <w:t>Bendr</w:t>
      </w:r>
      <w:r w:rsidR="00FF2AA3">
        <w:rPr>
          <w:color w:val="000000"/>
          <w:shd w:val="clear" w:color="auto" w:fill="FFFFFF"/>
        </w:rPr>
        <w:t>ojo vidaus produkto dalis vienam gyventojui nuosekliai auga tiek šalyje, tiek Panevėžio regione (iki 2017 m.)</w:t>
      </w:r>
      <w:r w:rsidR="00452A1B">
        <w:rPr>
          <w:color w:val="000000"/>
          <w:shd w:val="clear" w:color="auto" w:fill="FFFFFF"/>
        </w:rPr>
        <w:t>. Atnaujinta informacija apie BVP dalį, tenkančią  vienam Panevėžio regiono gyvent</w:t>
      </w:r>
      <w:r w:rsidR="002D1F26">
        <w:rPr>
          <w:color w:val="000000"/>
          <w:shd w:val="clear" w:color="auto" w:fill="FFFFFF"/>
        </w:rPr>
        <w:t>ojui nuo 2018 m. nėra teikiama.</w:t>
      </w:r>
    </w:p>
    <w:p w:rsidR="00C877B3" w:rsidRPr="005A56FA" w:rsidRDefault="00C877B3" w:rsidP="00C877B3">
      <w:pPr>
        <w:pStyle w:val="prastasistinklapis"/>
        <w:spacing w:before="0" w:beforeAutospacing="0" w:after="0" w:afterAutospacing="0"/>
        <w:ind w:firstLine="720"/>
        <w:jc w:val="both"/>
        <w:rPr>
          <w:color w:val="000000"/>
          <w:shd w:val="clear" w:color="auto" w:fill="FFFFFF"/>
        </w:rPr>
      </w:pPr>
    </w:p>
    <w:p w:rsidR="00806A53" w:rsidRDefault="001A6473" w:rsidP="00806A53">
      <w:pPr>
        <w:spacing w:after="0" w:line="240" w:lineRule="auto"/>
        <w:jc w:val="center"/>
        <w:rPr>
          <w:rFonts w:ascii="Times New Roman" w:hAnsi="Times New Roman" w:cs="Times New Roman"/>
          <w:b/>
          <w:sz w:val="24"/>
          <w:szCs w:val="24"/>
        </w:rPr>
      </w:pPr>
      <w:r w:rsidRPr="00BD25A6">
        <w:rPr>
          <w:rFonts w:ascii="Times New Roman" w:hAnsi="Times New Roman" w:cs="Times New Roman"/>
          <w:b/>
          <w:sz w:val="24"/>
          <w:szCs w:val="24"/>
        </w:rPr>
        <w:t>Materialinės investicijos</w:t>
      </w:r>
      <w:r w:rsidR="00554F40">
        <w:rPr>
          <w:rFonts w:ascii="Times New Roman" w:hAnsi="Times New Roman" w:cs="Times New Roman"/>
          <w:b/>
          <w:sz w:val="24"/>
          <w:szCs w:val="24"/>
        </w:rPr>
        <w:t xml:space="preserve">, tenkančios vienam gyventojui, </w:t>
      </w:r>
      <w:proofErr w:type="spellStart"/>
      <w:r w:rsidR="00554F40">
        <w:rPr>
          <w:rFonts w:ascii="Times New Roman" w:hAnsi="Times New Roman" w:cs="Times New Roman"/>
          <w:b/>
          <w:sz w:val="24"/>
          <w:szCs w:val="24"/>
        </w:rPr>
        <w:t>Eur</w:t>
      </w:r>
      <w:proofErr w:type="spellEnd"/>
    </w:p>
    <w:p w:rsidR="00EE3B73" w:rsidRPr="00BD25A6" w:rsidRDefault="00EE3B73" w:rsidP="00806A53">
      <w:pPr>
        <w:spacing w:after="0" w:line="240" w:lineRule="auto"/>
        <w:jc w:val="center"/>
        <w:rPr>
          <w:rFonts w:ascii="Times New Roman" w:hAnsi="Times New Roman" w:cs="Times New Roman"/>
          <w:b/>
          <w:sz w:val="24"/>
          <w:szCs w:val="24"/>
        </w:rPr>
      </w:pPr>
    </w:p>
    <w:p w:rsidR="00E61454" w:rsidRPr="00836E4A" w:rsidRDefault="001A6473" w:rsidP="005A56FA">
      <w:pPr>
        <w:spacing w:after="0" w:line="240" w:lineRule="auto"/>
        <w:jc w:val="center"/>
        <w:rPr>
          <w:rFonts w:ascii="Times New Roman" w:hAnsi="Times New Roman" w:cs="Times New Roman"/>
          <w:sz w:val="20"/>
          <w:szCs w:val="20"/>
        </w:rPr>
      </w:pPr>
      <w:r w:rsidRPr="003F455D">
        <w:rPr>
          <w:noProof/>
          <w:shd w:val="clear" w:color="auto" w:fill="808080" w:themeFill="background1" w:themeFillShade="80"/>
          <w:lang w:eastAsia="lt-LT"/>
        </w:rPr>
        <w:drawing>
          <wp:inline distT="0" distB="0" distL="0" distR="0" wp14:anchorId="45BB2D7D" wp14:editId="38CCECE7">
            <wp:extent cx="5339751" cy="2777706"/>
            <wp:effectExtent l="0" t="0" r="13335" b="22860"/>
            <wp:docPr id="14" name="Diagrama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86E0F" w:rsidRPr="00A42876" w:rsidRDefault="00986E0F" w:rsidP="00FF2AA3">
      <w:pPr>
        <w:spacing w:after="0" w:line="240" w:lineRule="auto"/>
        <w:jc w:val="center"/>
        <w:rPr>
          <w:rFonts w:ascii="Times New Roman" w:hAnsi="Times New Roman" w:cs="Times New Roman"/>
          <w:i/>
          <w:sz w:val="20"/>
          <w:szCs w:val="20"/>
        </w:rPr>
      </w:pPr>
      <w:r w:rsidRPr="00836E4A">
        <w:rPr>
          <w:rFonts w:ascii="Times New Roman" w:hAnsi="Times New Roman" w:cs="Times New Roman"/>
          <w:i/>
          <w:sz w:val="20"/>
          <w:szCs w:val="20"/>
        </w:rPr>
        <w:t>*Išankstiniai duomenys</w:t>
      </w:r>
    </w:p>
    <w:p w:rsidR="00E0153F" w:rsidRDefault="00986E0F" w:rsidP="00806A53">
      <w:pPr>
        <w:spacing w:after="0" w:line="240" w:lineRule="auto"/>
        <w:jc w:val="center"/>
        <w:rPr>
          <w:rFonts w:ascii="Times New Roman" w:hAnsi="Times New Roman" w:cs="Times New Roman"/>
          <w:sz w:val="20"/>
          <w:szCs w:val="20"/>
        </w:rPr>
      </w:pPr>
      <w:r w:rsidRPr="003E6C37">
        <w:rPr>
          <w:rFonts w:ascii="Times New Roman" w:hAnsi="Times New Roman" w:cs="Times New Roman"/>
          <w:b/>
          <w:sz w:val="20"/>
          <w:szCs w:val="20"/>
        </w:rPr>
        <w:t>Šaltinis:</w:t>
      </w:r>
      <w:r w:rsidRPr="00986E0F">
        <w:rPr>
          <w:rFonts w:ascii="Times New Roman" w:hAnsi="Times New Roman" w:cs="Times New Roman"/>
          <w:sz w:val="20"/>
          <w:szCs w:val="20"/>
        </w:rPr>
        <w:t xml:space="preserve"> Li</w:t>
      </w:r>
      <w:r w:rsidR="00806A53">
        <w:rPr>
          <w:rFonts w:ascii="Times New Roman" w:hAnsi="Times New Roman" w:cs="Times New Roman"/>
          <w:sz w:val="20"/>
          <w:szCs w:val="20"/>
        </w:rPr>
        <w:t>etuvos statistikos departamentas</w:t>
      </w:r>
    </w:p>
    <w:p w:rsidR="00EE3B73" w:rsidRPr="005A56FA" w:rsidRDefault="00EE3B73" w:rsidP="00806A53">
      <w:pPr>
        <w:spacing w:after="0" w:line="240" w:lineRule="auto"/>
        <w:jc w:val="center"/>
        <w:rPr>
          <w:rFonts w:ascii="Times New Roman" w:hAnsi="Times New Roman" w:cs="Times New Roman"/>
          <w:sz w:val="20"/>
          <w:szCs w:val="20"/>
        </w:rPr>
      </w:pPr>
    </w:p>
    <w:p w:rsidR="00806A53" w:rsidRPr="00554F40" w:rsidRDefault="00986E0F" w:rsidP="00C877B3">
      <w:pPr>
        <w:spacing w:after="0" w:line="240" w:lineRule="auto"/>
        <w:ind w:firstLine="720"/>
        <w:jc w:val="both"/>
        <w:rPr>
          <w:rFonts w:ascii="Times New Roman" w:hAnsi="Times New Roman" w:cs="Times New Roman"/>
          <w:sz w:val="24"/>
          <w:szCs w:val="24"/>
        </w:rPr>
      </w:pPr>
      <w:r w:rsidRPr="00C30842">
        <w:rPr>
          <w:rFonts w:ascii="Times New Roman" w:hAnsi="Times New Roman" w:cs="Times New Roman"/>
          <w:sz w:val="24"/>
          <w:szCs w:val="24"/>
        </w:rPr>
        <w:t xml:space="preserve">Lietuvos statistikos departamento paskelbti išankstiniai 2018 metų duomenys rodo, kad materialinės investicijos, tenkančios vienam gyventojui, skaičiuojant eurais, lyginant su 2017 metų </w:t>
      </w:r>
      <w:r w:rsidRPr="00C30842">
        <w:rPr>
          <w:rFonts w:ascii="Times New Roman" w:hAnsi="Times New Roman" w:cs="Times New Roman"/>
          <w:sz w:val="24"/>
          <w:szCs w:val="24"/>
        </w:rPr>
        <w:lastRenderedPageBreak/>
        <w:t xml:space="preserve">duomenimis, išaugo </w:t>
      </w:r>
      <w:r w:rsidR="006A41ED" w:rsidRPr="00C30842">
        <w:rPr>
          <w:rFonts w:ascii="Times New Roman" w:hAnsi="Times New Roman" w:cs="Times New Roman"/>
          <w:sz w:val="24"/>
          <w:szCs w:val="24"/>
        </w:rPr>
        <w:t xml:space="preserve">tiek </w:t>
      </w:r>
      <w:r w:rsidRPr="00C30842">
        <w:rPr>
          <w:rFonts w:ascii="Times New Roman" w:hAnsi="Times New Roman" w:cs="Times New Roman"/>
          <w:sz w:val="24"/>
          <w:szCs w:val="24"/>
        </w:rPr>
        <w:t>visoje šalyje</w:t>
      </w:r>
      <w:r w:rsidR="006A41ED" w:rsidRPr="00C30842">
        <w:rPr>
          <w:rFonts w:ascii="Times New Roman" w:hAnsi="Times New Roman" w:cs="Times New Roman"/>
          <w:sz w:val="24"/>
          <w:szCs w:val="24"/>
        </w:rPr>
        <w:t xml:space="preserve">, tiek </w:t>
      </w:r>
      <w:r w:rsidRPr="00C30842">
        <w:rPr>
          <w:rFonts w:ascii="Times New Roman" w:hAnsi="Times New Roman" w:cs="Times New Roman"/>
          <w:sz w:val="24"/>
          <w:szCs w:val="24"/>
        </w:rPr>
        <w:t>Panevėžio regione</w:t>
      </w:r>
      <w:r w:rsidR="006A41ED" w:rsidRPr="00C30842">
        <w:rPr>
          <w:rFonts w:ascii="Times New Roman" w:hAnsi="Times New Roman" w:cs="Times New Roman"/>
          <w:sz w:val="24"/>
          <w:szCs w:val="24"/>
        </w:rPr>
        <w:t xml:space="preserve"> (9,4 proc.) bei Rokiškio rajone (22,5 proc.)</w:t>
      </w:r>
      <w:r w:rsidR="00343172">
        <w:rPr>
          <w:rFonts w:ascii="Times New Roman" w:hAnsi="Times New Roman" w:cs="Times New Roman"/>
          <w:sz w:val="24"/>
          <w:szCs w:val="24"/>
        </w:rPr>
        <w:t xml:space="preserve">. </w:t>
      </w:r>
    </w:p>
    <w:p w:rsidR="006A41ED" w:rsidRPr="00C877B3" w:rsidRDefault="006A41ED" w:rsidP="000447BD">
      <w:pPr>
        <w:spacing w:after="0" w:line="240" w:lineRule="auto"/>
        <w:ind w:firstLine="720"/>
        <w:jc w:val="center"/>
        <w:rPr>
          <w:rFonts w:ascii="Times New Roman" w:hAnsi="Times New Roman" w:cs="Times New Roman"/>
          <w:b/>
          <w:sz w:val="24"/>
          <w:szCs w:val="24"/>
        </w:rPr>
      </w:pPr>
      <w:r w:rsidRPr="00C877B3">
        <w:rPr>
          <w:rFonts w:ascii="Times New Roman" w:hAnsi="Times New Roman" w:cs="Times New Roman"/>
          <w:b/>
          <w:sz w:val="24"/>
          <w:szCs w:val="24"/>
        </w:rPr>
        <w:t>Tiesioginės užsienio investicijos</w:t>
      </w:r>
      <w:r w:rsidR="00554F40" w:rsidRPr="00C877B3">
        <w:rPr>
          <w:rFonts w:ascii="Times New Roman" w:hAnsi="Times New Roman" w:cs="Times New Roman"/>
          <w:b/>
          <w:sz w:val="24"/>
          <w:szCs w:val="24"/>
        </w:rPr>
        <w:t xml:space="preserve">, tenkančios vienam gyventojui, </w:t>
      </w:r>
      <w:proofErr w:type="spellStart"/>
      <w:r w:rsidR="00554F40" w:rsidRPr="00C877B3">
        <w:rPr>
          <w:rFonts w:ascii="Times New Roman" w:hAnsi="Times New Roman" w:cs="Times New Roman"/>
          <w:b/>
          <w:sz w:val="24"/>
          <w:szCs w:val="24"/>
        </w:rPr>
        <w:t>Eur</w:t>
      </w:r>
      <w:proofErr w:type="spellEnd"/>
    </w:p>
    <w:p w:rsidR="008923B3" w:rsidRDefault="008923B3" w:rsidP="000447BD">
      <w:pPr>
        <w:spacing w:after="0" w:line="240" w:lineRule="auto"/>
        <w:ind w:firstLine="720"/>
        <w:jc w:val="center"/>
        <w:rPr>
          <w:rFonts w:ascii="Times New Roman" w:hAnsi="Times New Roman" w:cs="Times New Roman"/>
          <w:b/>
        </w:rPr>
      </w:pPr>
    </w:p>
    <w:tbl>
      <w:tblPr>
        <w:tblStyle w:val="1vidutinissraas3parykinimas"/>
        <w:tblW w:w="0" w:type="auto"/>
        <w:tblLook w:val="04A0" w:firstRow="1" w:lastRow="0" w:firstColumn="1" w:lastColumn="0" w:noHBand="0" w:noVBand="1"/>
      </w:tblPr>
      <w:tblGrid>
        <w:gridCol w:w="2463"/>
        <w:gridCol w:w="2463"/>
        <w:gridCol w:w="2464"/>
        <w:gridCol w:w="2464"/>
      </w:tblGrid>
      <w:tr w:rsidR="00140BB5" w:rsidTr="00140B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3" w:type="dxa"/>
          </w:tcPr>
          <w:p w:rsidR="008923B3" w:rsidRDefault="008923B3" w:rsidP="000447BD">
            <w:pPr>
              <w:jc w:val="center"/>
              <w:rPr>
                <w:rFonts w:ascii="Times New Roman" w:hAnsi="Times New Roman" w:cs="Times New Roman"/>
                <w:b w:val="0"/>
              </w:rPr>
            </w:pPr>
          </w:p>
        </w:tc>
        <w:tc>
          <w:tcPr>
            <w:tcW w:w="2463" w:type="dxa"/>
          </w:tcPr>
          <w:p w:rsidR="008923B3" w:rsidRDefault="008923B3" w:rsidP="000447B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2017 m.</w:t>
            </w:r>
          </w:p>
        </w:tc>
        <w:tc>
          <w:tcPr>
            <w:tcW w:w="2464" w:type="dxa"/>
          </w:tcPr>
          <w:p w:rsidR="008923B3" w:rsidRDefault="008923B3" w:rsidP="000447B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2018 m.</w:t>
            </w:r>
          </w:p>
        </w:tc>
        <w:tc>
          <w:tcPr>
            <w:tcW w:w="2464" w:type="dxa"/>
          </w:tcPr>
          <w:p w:rsidR="008923B3" w:rsidRDefault="008923B3" w:rsidP="000447B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 xml:space="preserve">Pokytis, </w:t>
            </w:r>
            <w:proofErr w:type="spellStart"/>
            <w:r>
              <w:rPr>
                <w:rFonts w:ascii="Times New Roman" w:hAnsi="Times New Roman" w:cs="Times New Roman"/>
                <w:b/>
              </w:rPr>
              <w:t>Eur</w:t>
            </w:r>
            <w:proofErr w:type="spellEnd"/>
          </w:p>
        </w:tc>
      </w:tr>
      <w:tr w:rsidR="008923B3" w:rsidTr="00140B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3" w:type="dxa"/>
          </w:tcPr>
          <w:p w:rsidR="008923B3" w:rsidRDefault="008923B3" w:rsidP="00206E21">
            <w:pPr>
              <w:rPr>
                <w:rFonts w:ascii="Times New Roman" w:hAnsi="Times New Roman" w:cs="Times New Roman"/>
                <w:b w:val="0"/>
              </w:rPr>
            </w:pPr>
            <w:r>
              <w:rPr>
                <w:rFonts w:ascii="Times New Roman" w:hAnsi="Times New Roman" w:cs="Times New Roman"/>
                <w:b w:val="0"/>
              </w:rPr>
              <w:t>Lietuvos Respublika</w:t>
            </w:r>
          </w:p>
        </w:tc>
        <w:tc>
          <w:tcPr>
            <w:tcW w:w="2463" w:type="dxa"/>
          </w:tcPr>
          <w:p w:rsidR="008923B3" w:rsidRPr="00206E21" w:rsidRDefault="00140BB5" w:rsidP="000447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6E21">
              <w:rPr>
                <w:rFonts w:ascii="Times New Roman" w:hAnsi="Times New Roman" w:cs="Times New Roman"/>
              </w:rPr>
              <w:t>5 805</w:t>
            </w:r>
          </w:p>
        </w:tc>
        <w:tc>
          <w:tcPr>
            <w:tcW w:w="2464" w:type="dxa"/>
          </w:tcPr>
          <w:p w:rsidR="008923B3" w:rsidRPr="00206E21" w:rsidRDefault="00140BB5" w:rsidP="000447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6E21">
              <w:rPr>
                <w:rFonts w:ascii="Times New Roman" w:hAnsi="Times New Roman" w:cs="Times New Roman"/>
              </w:rPr>
              <w:t>6 095</w:t>
            </w:r>
          </w:p>
        </w:tc>
        <w:tc>
          <w:tcPr>
            <w:tcW w:w="2464" w:type="dxa"/>
          </w:tcPr>
          <w:p w:rsidR="008923B3" w:rsidRPr="00206E21" w:rsidRDefault="00140BB5" w:rsidP="000447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6E21">
              <w:rPr>
                <w:rFonts w:ascii="Times New Roman" w:hAnsi="Times New Roman" w:cs="Times New Roman"/>
              </w:rPr>
              <w:t>290</w:t>
            </w:r>
          </w:p>
        </w:tc>
      </w:tr>
      <w:tr w:rsidR="008923B3" w:rsidTr="00140BB5">
        <w:tc>
          <w:tcPr>
            <w:cnfStyle w:val="001000000000" w:firstRow="0" w:lastRow="0" w:firstColumn="1" w:lastColumn="0" w:oddVBand="0" w:evenVBand="0" w:oddHBand="0" w:evenHBand="0" w:firstRowFirstColumn="0" w:firstRowLastColumn="0" w:lastRowFirstColumn="0" w:lastRowLastColumn="0"/>
            <w:tcW w:w="2463" w:type="dxa"/>
          </w:tcPr>
          <w:p w:rsidR="008923B3" w:rsidRDefault="008923B3" w:rsidP="00206E21">
            <w:pPr>
              <w:rPr>
                <w:rFonts w:ascii="Times New Roman" w:hAnsi="Times New Roman" w:cs="Times New Roman"/>
                <w:b w:val="0"/>
              </w:rPr>
            </w:pPr>
            <w:r>
              <w:rPr>
                <w:rFonts w:ascii="Times New Roman" w:hAnsi="Times New Roman" w:cs="Times New Roman"/>
                <w:b w:val="0"/>
              </w:rPr>
              <w:t>Panevėžio regionas</w:t>
            </w:r>
          </w:p>
        </w:tc>
        <w:tc>
          <w:tcPr>
            <w:tcW w:w="2463" w:type="dxa"/>
          </w:tcPr>
          <w:p w:rsidR="008923B3" w:rsidRPr="00206E21" w:rsidRDefault="00140BB5" w:rsidP="000447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06E21">
              <w:rPr>
                <w:rFonts w:ascii="Times New Roman" w:hAnsi="Times New Roman" w:cs="Times New Roman"/>
              </w:rPr>
              <w:t>1 692</w:t>
            </w:r>
          </w:p>
        </w:tc>
        <w:tc>
          <w:tcPr>
            <w:tcW w:w="2464" w:type="dxa"/>
          </w:tcPr>
          <w:p w:rsidR="008923B3" w:rsidRPr="00206E21" w:rsidRDefault="00140BB5" w:rsidP="000447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06E21">
              <w:rPr>
                <w:rFonts w:ascii="Times New Roman" w:hAnsi="Times New Roman" w:cs="Times New Roman"/>
              </w:rPr>
              <w:t>1 827</w:t>
            </w:r>
          </w:p>
        </w:tc>
        <w:tc>
          <w:tcPr>
            <w:tcW w:w="2464" w:type="dxa"/>
          </w:tcPr>
          <w:p w:rsidR="008923B3" w:rsidRPr="00206E21" w:rsidRDefault="000913DB" w:rsidP="000447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06E21">
              <w:rPr>
                <w:rFonts w:ascii="Times New Roman" w:hAnsi="Times New Roman" w:cs="Times New Roman"/>
              </w:rPr>
              <w:t>135</w:t>
            </w:r>
          </w:p>
        </w:tc>
      </w:tr>
      <w:tr w:rsidR="008923B3" w:rsidTr="00140B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3" w:type="dxa"/>
          </w:tcPr>
          <w:p w:rsidR="008923B3" w:rsidRDefault="008923B3" w:rsidP="00206E21">
            <w:pPr>
              <w:rPr>
                <w:rFonts w:ascii="Times New Roman" w:hAnsi="Times New Roman" w:cs="Times New Roman"/>
                <w:b w:val="0"/>
              </w:rPr>
            </w:pPr>
            <w:r>
              <w:rPr>
                <w:rFonts w:ascii="Times New Roman" w:hAnsi="Times New Roman" w:cs="Times New Roman"/>
                <w:b w:val="0"/>
              </w:rPr>
              <w:t>Panevėžio m.</w:t>
            </w:r>
          </w:p>
        </w:tc>
        <w:tc>
          <w:tcPr>
            <w:tcW w:w="2463" w:type="dxa"/>
          </w:tcPr>
          <w:p w:rsidR="008923B3" w:rsidRPr="00206E21" w:rsidRDefault="000913DB" w:rsidP="000447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6E21">
              <w:rPr>
                <w:rFonts w:ascii="Times New Roman" w:hAnsi="Times New Roman" w:cs="Times New Roman"/>
              </w:rPr>
              <w:t>2 954</w:t>
            </w:r>
          </w:p>
        </w:tc>
        <w:tc>
          <w:tcPr>
            <w:tcW w:w="2464" w:type="dxa"/>
          </w:tcPr>
          <w:p w:rsidR="008923B3" w:rsidRPr="00206E21" w:rsidRDefault="000913DB" w:rsidP="000447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6E21">
              <w:rPr>
                <w:rFonts w:ascii="Times New Roman" w:hAnsi="Times New Roman" w:cs="Times New Roman"/>
              </w:rPr>
              <w:t>3297</w:t>
            </w:r>
          </w:p>
        </w:tc>
        <w:tc>
          <w:tcPr>
            <w:tcW w:w="2464" w:type="dxa"/>
          </w:tcPr>
          <w:p w:rsidR="008923B3" w:rsidRPr="00206E21" w:rsidRDefault="000913DB" w:rsidP="000447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6E21">
              <w:rPr>
                <w:rFonts w:ascii="Times New Roman" w:hAnsi="Times New Roman" w:cs="Times New Roman"/>
              </w:rPr>
              <w:t>343</w:t>
            </w:r>
          </w:p>
        </w:tc>
      </w:tr>
      <w:tr w:rsidR="008923B3" w:rsidTr="00140BB5">
        <w:tc>
          <w:tcPr>
            <w:cnfStyle w:val="001000000000" w:firstRow="0" w:lastRow="0" w:firstColumn="1" w:lastColumn="0" w:oddVBand="0" w:evenVBand="0" w:oddHBand="0" w:evenHBand="0" w:firstRowFirstColumn="0" w:firstRowLastColumn="0" w:lastRowFirstColumn="0" w:lastRowLastColumn="0"/>
            <w:tcW w:w="2463" w:type="dxa"/>
          </w:tcPr>
          <w:p w:rsidR="008923B3" w:rsidRDefault="008923B3" w:rsidP="00206E21">
            <w:pPr>
              <w:rPr>
                <w:rFonts w:ascii="Times New Roman" w:hAnsi="Times New Roman" w:cs="Times New Roman"/>
                <w:b w:val="0"/>
              </w:rPr>
            </w:pPr>
            <w:r>
              <w:rPr>
                <w:rFonts w:ascii="Times New Roman" w:hAnsi="Times New Roman" w:cs="Times New Roman"/>
                <w:b w:val="0"/>
              </w:rPr>
              <w:t xml:space="preserve">Panevėžio </w:t>
            </w:r>
            <w:proofErr w:type="spellStart"/>
            <w:r>
              <w:rPr>
                <w:rFonts w:ascii="Times New Roman" w:hAnsi="Times New Roman" w:cs="Times New Roman"/>
                <w:b w:val="0"/>
              </w:rPr>
              <w:t>raj</w:t>
            </w:r>
            <w:proofErr w:type="spellEnd"/>
            <w:r>
              <w:rPr>
                <w:rFonts w:ascii="Times New Roman" w:hAnsi="Times New Roman" w:cs="Times New Roman"/>
                <w:b w:val="0"/>
              </w:rPr>
              <w:t>.</w:t>
            </w:r>
          </w:p>
        </w:tc>
        <w:tc>
          <w:tcPr>
            <w:tcW w:w="2463" w:type="dxa"/>
          </w:tcPr>
          <w:p w:rsidR="008923B3" w:rsidRPr="00206E21" w:rsidRDefault="000913DB" w:rsidP="000447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06E21">
              <w:rPr>
                <w:rFonts w:ascii="Times New Roman" w:hAnsi="Times New Roman" w:cs="Times New Roman"/>
              </w:rPr>
              <w:t>1 347</w:t>
            </w:r>
          </w:p>
        </w:tc>
        <w:tc>
          <w:tcPr>
            <w:tcW w:w="2464" w:type="dxa"/>
          </w:tcPr>
          <w:p w:rsidR="008923B3" w:rsidRPr="00206E21" w:rsidRDefault="000913DB" w:rsidP="000447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06E21">
              <w:rPr>
                <w:rFonts w:ascii="Times New Roman" w:hAnsi="Times New Roman" w:cs="Times New Roman"/>
              </w:rPr>
              <w:t>1494</w:t>
            </w:r>
          </w:p>
        </w:tc>
        <w:tc>
          <w:tcPr>
            <w:tcW w:w="2464" w:type="dxa"/>
          </w:tcPr>
          <w:p w:rsidR="008923B3" w:rsidRPr="00206E21" w:rsidRDefault="000913DB" w:rsidP="000447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06E21">
              <w:rPr>
                <w:rFonts w:ascii="Times New Roman" w:hAnsi="Times New Roman" w:cs="Times New Roman"/>
              </w:rPr>
              <w:t>147</w:t>
            </w:r>
          </w:p>
        </w:tc>
      </w:tr>
      <w:tr w:rsidR="00140BB5" w:rsidTr="00140B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3" w:type="dxa"/>
          </w:tcPr>
          <w:p w:rsidR="008923B3" w:rsidRDefault="008923B3" w:rsidP="00206E21">
            <w:pPr>
              <w:rPr>
                <w:rFonts w:ascii="Times New Roman" w:hAnsi="Times New Roman" w:cs="Times New Roman"/>
                <w:b w:val="0"/>
              </w:rPr>
            </w:pPr>
            <w:r>
              <w:rPr>
                <w:rFonts w:ascii="Times New Roman" w:hAnsi="Times New Roman" w:cs="Times New Roman"/>
                <w:b w:val="0"/>
              </w:rPr>
              <w:t xml:space="preserve">Biržų </w:t>
            </w:r>
            <w:proofErr w:type="spellStart"/>
            <w:r>
              <w:rPr>
                <w:rFonts w:ascii="Times New Roman" w:hAnsi="Times New Roman" w:cs="Times New Roman"/>
                <w:b w:val="0"/>
              </w:rPr>
              <w:t>raj</w:t>
            </w:r>
            <w:proofErr w:type="spellEnd"/>
            <w:r>
              <w:rPr>
                <w:rFonts w:ascii="Times New Roman" w:hAnsi="Times New Roman" w:cs="Times New Roman"/>
                <w:b w:val="0"/>
              </w:rPr>
              <w:t>.</w:t>
            </w:r>
          </w:p>
        </w:tc>
        <w:tc>
          <w:tcPr>
            <w:tcW w:w="2463" w:type="dxa"/>
          </w:tcPr>
          <w:p w:rsidR="008923B3" w:rsidRPr="00206E21" w:rsidRDefault="000913DB" w:rsidP="000447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6E21">
              <w:rPr>
                <w:rFonts w:ascii="Times New Roman" w:hAnsi="Times New Roman" w:cs="Times New Roman"/>
              </w:rPr>
              <w:t>480</w:t>
            </w:r>
          </w:p>
        </w:tc>
        <w:tc>
          <w:tcPr>
            <w:tcW w:w="2464" w:type="dxa"/>
          </w:tcPr>
          <w:p w:rsidR="008923B3" w:rsidRPr="00206E21" w:rsidRDefault="000913DB" w:rsidP="000447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6E21">
              <w:rPr>
                <w:rFonts w:ascii="Times New Roman" w:hAnsi="Times New Roman" w:cs="Times New Roman"/>
              </w:rPr>
              <w:t>300</w:t>
            </w:r>
          </w:p>
        </w:tc>
        <w:tc>
          <w:tcPr>
            <w:tcW w:w="2464" w:type="dxa"/>
          </w:tcPr>
          <w:p w:rsidR="008923B3" w:rsidRPr="00206E21" w:rsidRDefault="000913DB" w:rsidP="000447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06E21">
              <w:rPr>
                <w:rFonts w:ascii="Times New Roman" w:hAnsi="Times New Roman" w:cs="Times New Roman"/>
              </w:rPr>
              <w:t>-180</w:t>
            </w:r>
          </w:p>
        </w:tc>
      </w:tr>
      <w:tr w:rsidR="008923B3" w:rsidTr="00140BB5">
        <w:tc>
          <w:tcPr>
            <w:cnfStyle w:val="001000000000" w:firstRow="0" w:lastRow="0" w:firstColumn="1" w:lastColumn="0" w:oddVBand="0" w:evenVBand="0" w:oddHBand="0" w:evenHBand="0" w:firstRowFirstColumn="0" w:firstRowLastColumn="0" w:lastRowFirstColumn="0" w:lastRowLastColumn="0"/>
            <w:tcW w:w="2463" w:type="dxa"/>
          </w:tcPr>
          <w:p w:rsidR="008923B3" w:rsidRDefault="008923B3" w:rsidP="00206E21">
            <w:pPr>
              <w:rPr>
                <w:rFonts w:ascii="Times New Roman" w:hAnsi="Times New Roman" w:cs="Times New Roman"/>
                <w:b w:val="0"/>
              </w:rPr>
            </w:pPr>
            <w:r>
              <w:rPr>
                <w:rFonts w:ascii="Times New Roman" w:hAnsi="Times New Roman" w:cs="Times New Roman"/>
                <w:b w:val="0"/>
              </w:rPr>
              <w:t xml:space="preserve">Kupiškio </w:t>
            </w:r>
            <w:proofErr w:type="spellStart"/>
            <w:r>
              <w:rPr>
                <w:rFonts w:ascii="Times New Roman" w:hAnsi="Times New Roman" w:cs="Times New Roman"/>
                <w:b w:val="0"/>
              </w:rPr>
              <w:t>raj</w:t>
            </w:r>
            <w:proofErr w:type="spellEnd"/>
            <w:r>
              <w:rPr>
                <w:rFonts w:ascii="Times New Roman" w:hAnsi="Times New Roman" w:cs="Times New Roman"/>
                <w:b w:val="0"/>
              </w:rPr>
              <w:t xml:space="preserve">. </w:t>
            </w:r>
          </w:p>
        </w:tc>
        <w:tc>
          <w:tcPr>
            <w:tcW w:w="2463" w:type="dxa"/>
          </w:tcPr>
          <w:p w:rsidR="008923B3" w:rsidRPr="00206E21" w:rsidRDefault="000913DB" w:rsidP="000447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06E21">
              <w:rPr>
                <w:rFonts w:ascii="Times New Roman" w:hAnsi="Times New Roman" w:cs="Times New Roman"/>
              </w:rPr>
              <w:t>195</w:t>
            </w:r>
          </w:p>
        </w:tc>
        <w:tc>
          <w:tcPr>
            <w:tcW w:w="2464" w:type="dxa"/>
          </w:tcPr>
          <w:p w:rsidR="008923B3" w:rsidRPr="00206E21" w:rsidRDefault="000913DB" w:rsidP="000447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06E21">
              <w:rPr>
                <w:rFonts w:ascii="Times New Roman" w:hAnsi="Times New Roman" w:cs="Times New Roman"/>
              </w:rPr>
              <w:t>151</w:t>
            </w:r>
          </w:p>
        </w:tc>
        <w:tc>
          <w:tcPr>
            <w:tcW w:w="2464" w:type="dxa"/>
          </w:tcPr>
          <w:p w:rsidR="008923B3" w:rsidRPr="00206E21" w:rsidRDefault="000913DB" w:rsidP="000447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06E21">
              <w:rPr>
                <w:rFonts w:ascii="Times New Roman" w:hAnsi="Times New Roman" w:cs="Times New Roman"/>
              </w:rPr>
              <w:t>-38</w:t>
            </w:r>
          </w:p>
        </w:tc>
      </w:tr>
      <w:tr w:rsidR="00140BB5" w:rsidTr="00140B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3" w:type="dxa"/>
          </w:tcPr>
          <w:p w:rsidR="008923B3" w:rsidRPr="00F653F0" w:rsidRDefault="008923B3" w:rsidP="00206E21">
            <w:pPr>
              <w:rPr>
                <w:rFonts w:ascii="Times New Roman" w:hAnsi="Times New Roman" w:cs="Times New Roman"/>
                <w:b w:val="0"/>
              </w:rPr>
            </w:pPr>
            <w:r w:rsidRPr="00F653F0">
              <w:rPr>
                <w:rFonts w:ascii="Times New Roman" w:hAnsi="Times New Roman" w:cs="Times New Roman"/>
                <w:b w:val="0"/>
              </w:rPr>
              <w:t xml:space="preserve">Rokiškio </w:t>
            </w:r>
            <w:proofErr w:type="spellStart"/>
            <w:r w:rsidRPr="00F653F0">
              <w:rPr>
                <w:rFonts w:ascii="Times New Roman" w:hAnsi="Times New Roman" w:cs="Times New Roman"/>
                <w:b w:val="0"/>
              </w:rPr>
              <w:t>raj</w:t>
            </w:r>
            <w:proofErr w:type="spellEnd"/>
            <w:r w:rsidRPr="00F653F0">
              <w:rPr>
                <w:rFonts w:ascii="Times New Roman" w:hAnsi="Times New Roman" w:cs="Times New Roman"/>
                <w:b w:val="0"/>
              </w:rPr>
              <w:t>.</w:t>
            </w:r>
          </w:p>
        </w:tc>
        <w:tc>
          <w:tcPr>
            <w:tcW w:w="2463" w:type="dxa"/>
          </w:tcPr>
          <w:p w:rsidR="008923B3" w:rsidRPr="00F653F0" w:rsidRDefault="00140BB5" w:rsidP="000447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653F0">
              <w:rPr>
                <w:rFonts w:ascii="Times New Roman" w:hAnsi="Times New Roman" w:cs="Times New Roman"/>
              </w:rPr>
              <w:t>1 223</w:t>
            </w:r>
          </w:p>
        </w:tc>
        <w:tc>
          <w:tcPr>
            <w:tcW w:w="2464" w:type="dxa"/>
          </w:tcPr>
          <w:p w:rsidR="008923B3" w:rsidRPr="00F653F0" w:rsidRDefault="00140BB5" w:rsidP="000447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653F0">
              <w:rPr>
                <w:rFonts w:ascii="Times New Roman" w:hAnsi="Times New Roman" w:cs="Times New Roman"/>
              </w:rPr>
              <w:t>1 157</w:t>
            </w:r>
          </w:p>
        </w:tc>
        <w:tc>
          <w:tcPr>
            <w:tcW w:w="2464" w:type="dxa"/>
          </w:tcPr>
          <w:p w:rsidR="008923B3" w:rsidRPr="00F653F0" w:rsidRDefault="00140BB5" w:rsidP="000447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653F0">
              <w:rPr>
                <w:rFonts w:ascii="Times New Roman" w:hAnsi="Times New Roman" w:cs="Times New Roman"/>
              </w:rPr>
              <w:t>-66</w:t>
            </w:r>
          </w:p>
        </w:tc>
      </w:tr>
      <w:tr w:rsidR="008923B3" w:rsidTr="00140BB5">
        <w:tc>
          <w:tcPr>
            <w:cnfStyle w:val="001000000000" w:firstRow="0" w:lastRow="0" w:firstColumn="1" w:lastColumn="0" w:oddVBand="0" w:evenVBand="0" w:oddHBand="0" w:evenHBand="0" w:firstRowFirstColumn="0" w:firstRowLastColumn="0" w:lastRowFirstColumn="0" w:lastRowLastColumn="0"/>
            <w:tcW w:w="2463" w:type="dxa"/>
          </w:tcPr>
          <w:p w:rsidR="008923B3" w:rsidRDefault="008923B3" w:rsidP="00206E21">
            <w:pPr>
              <w:rPr>
                <w:rFonts w:ascii="Times New Roman" w:hAnsi="Times New Roman" w:cs="Times New Roman"/>
                <w:b w:val="0"/>
              </w:rPr>
            </w:pPr>
            <w:r>
              <w:rPr>
                <w:rFonts w:ascii="Times New Roman" w:hAnsi="Times New Roman" w:cs="Times New Roman"/>
                <w:b w:val="0"/>
              </w:rPr>
              <w:t xml:space="preserve">Pasvalio </w:t>
            </w:r>
            <w:proofErr w:type="spellStart"/>
            <w:r>
              <w:rPr>
                <w:rFonts w:ascii="Times New Roman" w:hAnsi="Times New Roman" w:cs="Times New Roman"/>
                <w:b w:val="0"/>
              </w:rPr>
              <w:t>raj</w:t>
            </w:r>
            <w:proofErr w:type="spellEnd"/>
            <w:r>
              <w:rPr>
                <w:rFonts w:ascii="Times New Roman" w:hAnsi="Times New Roman" w:cs="Times New Roman"/>
                <w:b w:val="0"/>
              </w:rPr>
              <w:t xml:space="preserve">. </w:t>
            </w:r>
          </w:p>
        </w:tc>
        <w:tc>
          <w:tcPr>
            <w:tcW w:w="2463" w:type="dxa"/>
          </w:tcPr>
          <w:p w:rsidR="008923B3" w:rsidRPr="00206E21" w:rsidRDefault="000913DB" w:rsidP="000447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06E21">
              <w:rPr>
                <w:rFonts w:ascii="Times New Roman" w:hAnsi="Times New Roman" w:cs="Times New Roman"/>
              </w:rPr>
              <w:t>383</w:t>
            </w:r>
          </w:p>
        </w:tc>
        <w:tc>
          <w:tcPr>
            <w:tcW w:w="2464" w:type="dxa"/>
          </w:tcPr>
          <w:p w:rsidR="008923B3" w:rsidRPr="00206E21" w:rsidRDefault="000913DB" w:rsidP="000447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06E21">
              <w:rPr>
                <w:rFonts w:ascii="Times New Roman" w:hAnsi="Times New Roman" w:cs="Times New Roman"/>
              </w:rPr>
              <w:t>389</w:t>
            </w:r>
          </w:p>
        </w:tc>
        <w:tc>
          <w:tcPr>
            <w:tcW w:w="2464" w:type="dxa"/>
          </w:tcPr>
          <w:p w:rsidR="008923B3" w:rsidRPr="00206E21" w:rsidRDefault="000913DB" w:rsidP="000447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06E21">
              <w:rPr>
                <w:rFonts w:ascii="Times New Roman" w:hAnsi="Times New Roman" w:cs="Times New Roman"/>
              </w:rPr>
              <w:t>6</w:t>
            </w:r>
          </w:p>
        </w:tc>
      </w:tr>
    </w:tbl>
    <w:p w:rsidR="003E6C37" w:rsidRPr="003E6C37" w:rsidRDefault="003E6C37" w:rsidP="000447BD">
      <w:pPr>
        <w:spacing w:after="0" w:line="240" w:lineRule="auto"/>
        <w:ind w:firstLine="720"/>
        <w:jc w:val="center"/>
        <w:rPr>
          <w:rFonts w:ascii="Times New Roman" w:hAnsi="Times New Roman" w:cs="Times New Roman"/>
          <w:b/>
          <w:sz w:val="20"/>
          <w:szCs w:val="20"/>
        </w:rPr>
      </w:pPr>
      <w:r w:rsidRPr="003E6C37">
        <w:rPr>
          <w:rFonts w:ascii="Times New Roman" w:hAnsi="Times New Roman" w:cs="Times New Roman"/>
          <w:b/>
          <w:sz w:val="20"/>
          <w:szCs w:val="20"/>
        </w:rPr>
        <w:t xml:space="preserve">Šaltinis: </w:t>
      </w:r>
      <w:r w:rsidRPr="003E6C37">
        <w:rPr>
          <w:rFonts w:ascii="Times New Roman" w:hAnsi="Times New Roman" w:cs="Times New Roman"/>
          <w:sz w:val="20"/>
          <w:szCs w:val="20"/>
        </w:rPr>
        <w:t>Lietuvos statistikos departamentas</w:t>
      </w:r>
    </w:p>
    <w:p w:rsidR="003E6C37" w:rsidRDefault="003E6C37" w:rsidP="000447BD">
      <w:pPr>
        <w:spacing w:after="0" w:line="240" w:lineRule="auto"/>
        <w:ind w:firstLine="720"/>
        <w:jc w:val="center"/>
        <w:rPr>
          <w:rFonts w:ascii="Times New Roman" w:hAnsi="Times New Roman" w:cs="Times New Roman"/>
          <w:b/>
        </w:rPr>
      </w:pPr>
    </w:p>
    <w:p w:rsidR="00C30842" w:rsidRDefault="00206E21" w:rsidP="00986E0F">
      <w:pPr>
        <w:spacing w:after="0" w:line="240" w:lineRule="auto"/>
        <w:ind w:firstLine="720"/>
        <w:jc w:val="both"/>
        <w:rPr>
          <w:rFonts w:ascii="Times New Roman" w:hAnsi="Times New Roman" w:cs="Times New Roman"/>
          <w:sz w:val="24"/>
          <w:szCs w:val="24"/>
        </w:rPr>
      </w:pPr>
      <w:r w:rsidRPr="00206E21">
        <w:rPr>
          <w:rFonts w:ascii="Times New Roman" w:hAnsi="Times New Roman" w:cs="Times New Roman"/>
          <w:sz w:val="24"/>
          <w:szCs w:val="24"/>
        </w:rPr>
        <w:t xml:space="preserve">Lietuvos statistikos departamento paskelbti </w:t>
      </w:r>
      <w:r>
        <w:rPr>
          <w:rFonts w:ascii="Times New Roman" w:hAnsi="Times New Roman" w:cs="Times New Roman"/>
          <w:sz w:val="24"/>
          <w:szCs w:val="24"/>
        </w:rPr>
        <w:t>2018</w:t>
      </w:r>
      <w:r w:rsidRPr="00206E21">
        <w:rPr>
          <w:rFonts w:ascii="Times New Roman" w:hAnsi="Times New Roman" w:cs="Times New Roman"/>
          <w:sz w:val="24"/>
          <w:szCs w:val="24"/>
        </w:rPr>
        <w:t xml:space="preserve"> metų duomenys rodo</w:t>
      </w:r>
      <w:r>
        <w:rPr>
          <w:rFonts w:ascii="Times New Roman" w:hAnsi="Times New Roman" w:cs="Times New Roman"/>
          <w:sz w:val="24"/>
          <w:szCs w:val="24"/>
        </w:rPr>
        <w:t xml:space="preserve">, kad </w:t>
      </w:r>
      <w:r w:rsidRPr="00206E21">
        <w:rPr>
          <w:rFonts w:ascii="Times New Roman" w:hAnsi="Times New Roman" w:cs="Times New Roman"/>
          <w:sz w:val="24"/>
          <w:szCs w:val="24"/>
        </w:rPr>
        <w:t xml:space="preserve">tiesioginių užsienio </w:t>
      </w:r>
      <w:r>
        <w:rPr>
          <w:rFonts w:ascii="Times New Roman" w:hAnsi="Times New Roman" w:cs="Times New Roman"/>
          <w:sz w:val="24"/>
          <w:szCs w:val="24"/>
        </w:rPr>
        <w:t xml:space="preserve">investicijų </w:t>
      </w:r>
      <w:r w:rsidR="003E6C37">
        <w:rPr>
          <w:rFonts w:ascii="Times New Roman" w:hAnsi="Times New Roman" w:cs="Times New Roman"/>
          <w:sz w:val="24"/>
          <w:szCs w:val="24"/>
        </w:rPr>
        <w:t xml:space="preserve">(TUI) </w:t>
      </w:r>
      <w:r w:rsidR="00FF2AA3">
        <w:rPr>
          <w:rFonts w:ascii="Times New Roman" w:hAnsi="Times New Roman" w:cs="Times New Roman"/>
          <w:sz w:val="24"/>
          <w:szCs w:val="24"/>
        </w:rPr>
        <w:t>pritraukė visos</w:t>
      </w:r>
      <w:r w:rsidRPr="00206E21">
        <w:rPr>
          <w:rFonts w:ascii="Times New Roman" w:hAnsi="Times New Roman" w:cs="Times New Roman"/>
          <w:sz w:val="24"/>
          <w:szCs w:val="24"/>
        </w:rPr>
        <w:t xml:space="preserve"> </w:t>
      </w:r>
      <w:r>
        <w:rPr>
          <w:rFonts w:ascii="Times New Roman" w:hAnsi="Times New Roman" w:cs="Times New Roman"/>
          <w:sz w:val="24"/>
          <w:szCs w:val="24"/>
        </w:rPr>
        <w:t>P</w:t>
      </w:r>
      <w:r w:rsidR="003A19AC">
        <w:rPr>
          <w:rFonts w:ascii="Times New Roman" w:hAnsi="Times New Roman" w:cs="Times New Roman"/>
          <w:sz w:val="24"/>
          <w:szCs w:val="24"/>
        </w:rPr>
        <w:t>anevėžio regiono savivaldybės</w:t>
      </w:r>
      <w:r>
        <w:rPr>
          <w:rFonts w:ascii="Times New Roman" w:hAnsi="Times New Roman" w:cs="Times New Roman"/>
          <w:sz w:val="24"/>
          <w:szCs w:val="24"/>
        </w:rPr>
        <w:t>. R</w:t>
      </w:r>
      <w:r w:rsidR="003A19AC">
        <w:rPr>
          <w:rFonts w:ascii="Times New Roman" w:hAnsi="Times New Roman" w:cs="Times New Roman"/>
          <w:sz w:val="24"/>
          <w:szCs w:val="24"/>
        </w:rPr>
        <w:t xml:space="preserve">okiškio rajono savivaldybė </w:t>
      </w:r>
      <w:r>
        <w:rPr>
          <w:rFonts w:ascii="Times New Roman" w:hAnsi="Times New Roman" w:cs="Times New Roman"/>
          <w:sz w:val="24"/>
          <w:szCs w:val="24"/>
        </w:rPr>
        <w:t xml:space="preserve"> </w:t>
      </w:r>
      <w:r w:rsidR="003A19AC">
        <w:rPr>
          <w:rFonts w:ascii="Times New Roman" w:hAnsi="Times New Roman" w:cs="Times New Roman"/>
          <w:sz w:val="24"/>
          <w:szCs w:val="24"/>
        </w:rPr>
        <w:t>pasižymi didžiausiu rodikliu po Panevėžio miesto ir Panevėžio rajono savivaldybių, tačiau 2018 m.</w:t>
      </w:r>
      <w:r w:rsidR="00FF2AA3">
        <w:rPr>
          <w:rFonts w:ascii="Times New Roman" w:hAnsi="Times New Roman" w:cs="Times New Roman"/>
          <w:sz w:val="24"/>
          <w:szCs w:val="24"/>
        </w:rPr>
        <w:t xml:space="preserve"> </w:t>
      </w:r>
      <w:r w:rsidR="003E6C37">
        <w:rPr>
          <w:rFonts w:ascii="Times New Roman" w:hAnsi="Times New Roman" w:cs="Times New Roman"/>
          <w:sz w:val="24"/>
          <w:szCs w:val="24"/>
        </w:rPr>
        <w:t xml:space="preserve">TUI pritraukė </w:t>
      </w:r>
      <w:r w:rsidR="00FF2AA3">
        <w:rPr>
          <w:rFonts w:ascii="Times New Roman" w:hAnsi="Times New Roman" w:cs="Times New Roman"/>
          <w:sz w:val="24"/>
          <w:szCs w:val="24"/>
        </w:rPr>
        <w:t xml:space="preserve">mažiau nei 2017 m. </w:t>
      </w:r>
    </w:p>
    <w:p w:rsidR="00A42876" w:rsidRDefault="003E6C37" w:rsidP="004702AE">
      <w:pPr>
        <w:pStyle w:val="prastasistinklapis"/>
        <w:shd w:val="clear" w:color="auto" w:fill="FFFFFF"/>
        <w:spacing w:before="0" w:beforeAutospacing="0" w:after="0" w:afterAutospacing="0"/>
        <w:ind w:firstLine="720"/>
        <w:jc w:val="both"/>
        <w:rPr>
          <w:color w:val="000000" w:themeColor="text1"/>
        </w:rPr>
      </w:pPr>
      <w:r>
        <w:rPr>
          <w:color w:val="000000" w:themeColor="text1"/>
        </w:rPr>
        <w:t xml:space="preserve">Lietuvos statistikos departamento duomenimis, </w:t>
      </w:r>
      <w:r w:rsidRPr="003E6C37">
        <w:rPr>
          <w:color w:val="000000" w:themeColor="text1"/>
        </w:rPr>
        <w:t>2018 m. gruodžio 31 d. duomenimis, sukauptosios </w:t>
      </w:r>
      <w:bookmarkStart w:id="1" w:name="d-term"/>
      <w:r w:rsidRPr="003E6C37">
        <w:rPr>
          <w:color w:val="000000" w:themeColor="text1"/>
        </w:rPr>
        <w:fldChar w:fldCharType="begin"/>
      </w:r>
      <w:r w:rsidRPr="003E6C37">
        <w:rPr>
          <w:color w:val="000000" w:themeColor="text1"/>
        </w:rPr>
        <w:instrText xml:space="preserve"> HYPERLINK "https://osp.stat.gov.lt/statistikos-terminu-zodynas?popup=true&amp;termId=866" </w:instrText>
      </w:r>
      <w:r w:rsidRPr="003E6C37">
        <w:rPr>
          <w:color w:val="000000" w:themeColor="text1"/>
        </w:rPr>
        <w:fldChar w:fldCharType="separate"/>
      </w:r>
      <w:r>
        <w:rPr>
          <w:rStyle w:val="Hipersaitas"/>
          <w:color w:val="000000" w:themeColor="text1"/>
          <w:u w:val="none"/>
        </w:rPr>
        <w:t>TUI</w:t>
      </w:r>
      <w:r w:rsidRPr="003E6C37">
        <w:rPr>
          <w:color w:val="000000" w:themeColor="text1"/>
        </w:rPr>
        <w:fldChar w:fldCharType="end"/>
      </w:r>
      <w:bookmarkEnd w:id="1"/>
      <w:r w:rsidRPr="003E6C37">
        <w:rPr>
          <w:color w:val="000000" w:themeColor="text1"/>
        </w:rPr>
        <w:t xml:space="preserve"> Lietuvoje sudarė 17 mlrd. eurų ir, palyginti su 2017 m. gruodžio 31 d. </w:t>
      </w:r>
      <w:r>
        <w:rPr>
          <w:color w:val="000000" w:themeColor="text1"/>
        </w:rPr>
        <w:t>duomenimis, padidėjo 4,5 proc.</w:t>
      </w:r>
      <w:r w:rsidR="001F1B88">
        <w:rPr>
          <w:color w:val="000000" w:themeColor="text1"/>
        </w:rPr>
        <w:t xml:space="preserve"> </w:t>
      </w:r>
      <w:r w:rsidRPr="003E6C37">
        <w:rPr>
          <w:color w:val="000000" w:themeColor="text1"/>
        </w:rPr>
        <w:t>TUI vienam Lietuvos gyventojui išaugo 5 proc. ir sudarė vidutiniškai 6,1 tūkst. </w:t>
      </w:r>
      <w:r>
        <w:rPr>
          <w:color w:val="000000" w:themeColor="text1"/>
        </w:rPr>
        <w:t>eurų</w:t>
      </w:r>
      <w:r w:rsidR="00062C39">
        <w:rPr>
          <w:color w:val="000000" w:themeColor="text1"/>
        </w:rPr>
        <w:t>.</w:t>
      </w:r>
      <w:r>
        <w:rPr>
          <w:color w:val="000000" w:themeColor="text1"/>
        </w:rPr>
        <w:t xml:space="preserve"> </w:t>
      </w:r>
      <w:r w:rsidRPr="003E6C37">
        <w:rPr>
          <w:color w:val="000000" w:themeColor="text1"/>
        </w:rPr>
        <w:t xml:space="preserve">TUI vienam gyventojui Sostinės regione teko 14,8 tūkst. </w:t>
      </w:r>
      <w:r w:rsidR="001F1B88">
        <w:rPr>
          <w:color w:val="000000" w:themeColor="text1"/>
        </w:rPr>
        <w:t>eurų</w:t>
      </w:r>
      <w:r w:rsidRPr="003E6C37">
        <w:rPr>
          <w:color w:val="000000" w:themeColor="text1"/>
        </w:rPr>
        <w:t>, Vidurio ir vakarų Lietuvos regione – 2,6 tūkst.</w:t>
      </w:r>
      <w:r w:rsidR="001F1B88">
        <w:rPr>
          <w:color w:val="000000" w:themeColor="text1"/>
        </w:rPr>
        <w:t xml:space="preserve"> </w:t>
      </w:r>
      <w:r w:rsidR="00A42876">
        <w:rPr>
          <w:color w:val="000000" w:themeColor="text1"/>
        </w:rPr>
        <w:t>e</w:t>
      </w:r>
      <w:r w:rsidR="001F1B88">
        <w:rPr>
          <w:color w:val="000000" w:themeColor="text1"/>
        </w:rPr>
        <w:t>urų</w:t>
      </w:r>
      <w:r w:rsidR="00EF3D64">
        <w:rPr>
          <w:color w:val="000000" w:themeColor="text1"/>
        </w:rPr>
        <w:t>.</w:t>
      </w:r>
    </w:p>
    <w:p w:rsidR="00642960" w:rsidRDefault="00642960" w:rsidP="00FF2AA3">
      <w:pPr>
        <w:spacing w:after="0" w:line="240" w:lineRule="auto"/>
        <w:jc w:val="center"/>
        <w:rPr>
          <w:rFonts w:ascii="Times New Roman" w:hAnsi="Times New Roman" w:cs="Times New Roman"/>
          <w:b/>
          <w:sz w:val="24"/>
          <w:szCs w:val="24"/>
        </w:rPr>
      </w:pPr>
    </w:p>
    <w:p w:rsidR="00D56487" w:rsidRDefault="009F1CCE" w:rsidP="00FF2AA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w:t>
      </w:r>
      <w:r w:rsidR="00D56487">
        <w:rPr>
          <w:rFonts w:ascii="Times New Roman" w:hAnsi="Times New Roman" w:cs="Times New Roman"/>
          <w:b/>
          <w:sz w:val="24"/>
          <w:szCs w:val="24"/>
        </w:rPr>
        <w:t>idutinis bruto darbo užmokestis</w:t>
      </w:r>
      <w:r w:rsidR="00554F40">
        <w:rPr>
          <w:rFonts w:ascii="Times New Roman" w:hAnsi="Times New Roman" w:cs="Times New Roman"/>
          <w:b/>
          <w:sz w:val="24"/>
          <w:szCs w:val="24"/>
        </w:rPr>
        <w:t xml:space="preserve">, </w:t>
      </w:r>
      <w:proofErr w:type="spellStart"/>
      <w:r w:rsidR="00554F40">
        <w:rPr>
          <w:rFonts w:ascii="Times New Roman" w:hAnsi="Times New Roman" w:cs="Times New Roman"/>
          <w:b/>
          <w:sz w:val="24"/>
          <w:szCs w:val="24"/>
        </w:rPr>
        <w:t>Eur</w:t>
      </w:r>
      <w:proofErr w:type="spellEnd"/>
    </w:p>
    <w:p w:rsidR="00EE3B73" w:rsidRPr="00D56487" w:rsidRDefault="00EE3B73" w:rsidP="00FF2AA3">
      <w:pPr>
        <w:spacing w:after="0" w:line="240" w:lineRule="auto"/>
        <w:jc w:val="center"/>
        <w:rPr>
          <w:rFonts w:ascii="Times New Roman" w:hAnsi="Times New Roman" w:cs="Times New Roman"/>
          <w:b/>
          <w:sz w:val="24"/>
          <w:szCs w:val="24"/>
        </w:rPr>
      </w:pPr>
    </w:p>
    <w:p w:rsidR="00AC0D37" w:rsidRDefault="00142E76" w:rsidP="005A56FA">
      <w:pPr>
        <w:pStyle w:val="Betarp"/>
        <w:jc w:val="center"/>
        <w:rPr>
          <w:color w:val="000000" w:themeColor="text1"/>
        </w:rPr>
      </w:pPr>
      <w:r>
        <w:rPr>
          <w:noProof/>
          <w:lang w:eastAsia="lt-LT"/>
        </w:rPr>
        <w:drawing>
          <wp:inline distT="0" distB="0" distL="0" distR="0" wp14:anchorId="3C23623C" wp14:editId="347C6D84">
            <wp:extent cx="6057900" cy="3476625"/>
            <wp:effectExtent l="0" t="0" r="19050" b="9525"/>
            <wp:docPr id="20" name="Diagrama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C0D37" w:rsidRDefault="00D56487" w:rsidP="00D56487">
      <w:pPr>
        <w:pStyle w:val="prastasistinklapis"/>
        <w:shd w:val="clear" w:color="auto" w:fill="FFFFFF"/>
        <w:spacing w:before="0" w:beforeAutospacing="0" w:after="0" w:afterAutospacing="0"/>
        <w:ind w:firstLine="720"/>
        <w:jc w:val="center"/>
        <w:rPr>
          <w:color w:val="000000" w:themeColor="text1"/>
          <w:sz w:val="20"/>
          <w:szCs w:val="20"/>
        </w:rPr>
      </w:pPr>
      <w:r w:rsidRPr="00D56487">
        <w:rPr>
          <w:b/>
          <w:color w:val="000000" w:themeColor="text1"/>
          <w:sz w:val="20"/>
          <w:szCs w:val="20"/>
        </w:rPr>
        <w:t>Šaltinis:</w:t>
      </w:r>
      <w:r w:rsidRPr="00D56487">
        <w:rPr>
          <w:color w:val="000000" w:themeColor="text1"/>
          <w:sz w:val="20"/>
          <w:szCs w:val="20"/>
        </w:rPr>
        <w:t xml:space="preserve"> Lietuvos statistikos departamentas</w:t>
      </w:r>
    </w:p>
    <w:p w:rsidR="00D56487" w:rsidRDefault="00D56487" w:rsidP="00D56487">
      <w:pPr>
        <w:pStyle w:val="prastasistinklapis"/>
        <w:shd w:val="clear" w:color="auto" w:fill="FFFFFF"/>
        <w:spacing w:before="0" w:beforeAutospacing="0" w:after="0" w:afterAutospacing="0"/>
        <w:ind w:firstLine="720"/>
        <w:jc w:val="center"/>
        <w:rPr>
          <w:color w:val="000000" w:themeColor="text1"/>
          <w:sz w:val="20"/>
          <w:szCs w:val="20"/>
        </w:rPr>
      </w:pPr>
    </w:p>
    <w:p w:rsidR="00642960" w:rsidRPr="00C877B3" w:rsidRDefault="00D13B79" w:rsidP="00C877B3">
      <w:pPr>
        <w:spacing w:after="0" w:line="240" w:lineRule="auto"/>
        <w:ind w:firstLine="720"/>
        <w:rPr>
          <w:rFonts w:ascii="Times New Roman" w:hAnsi="Times New Roman" w:cs="Times New Roman"/>
          <w:sz w:val="24"/>
          <w:szCs w:val="24"/>
        </w:rPr>
      </w:pPr>
      <w:r w:rsidRPr="00D13B79">
        <w:rPr>
          <w:rFonts w:ascii="Times New Roman" w:hAnsi="Times New Roman" w:cs="Times New Roman"/>
          <w:sz w:val="24"/>
          <w:szCs w:val="24"/>
        </w:rPr>
        <w:t xml:space="preserve">Vidutinis bruto  darbo užmokestis </w:t>
      </w:r>
      <w:r>
        <w:rPr>
          <w:rFonts w:ascii="Times New Roman" w:hAnsi="Times New Roman" w:cs="Times New Roman"/>
          <w:sz w:val="24"/>
          <w:szCs w:val="24"/>
        </w:rPr>
        <w:t xml:space="preserve">2014-2018 metais nuosekliai augo visoje šalyje: Lietuvos Respublikoje – 246,7 euro, Panevėžio regione – 214,3 euro, Rokiškio rajone – 184 eurais. </w:t>
      </w:r>
    </w:p>
    <w:p w:rsidR="00EE3B73" w:rsidRDefault="00EE3B73" w:rsidP="00EE3B73">
      <w:pPr>
        <w:spacing w:after="0" w:line="240" w:lineRule="auto"/>
        <w:rPr>
          <w:rFonts w:ascii="Times New Roman" w:hAnsi="Times New Roman" w:cs="Times New Roman"/>
          <w:b/>
          <w:sz w:val="24"/>
          <w:szCs w:val="24"/>
        </w:rPr>
      </w:pPr>
    </w:p>
    <w:p w:rsidR="00D56487" w:rsidRDefault="00C30842" w:rsidP="00FF2AA3">
      <w:pPr>
        <w:spacing w:after="0" w:line="240" w:lineRule="auto"/>
        <w:ind w:firstLine="720"/>
        <w:jc w:val="center"/>
        <w:rPr>
          <w:rFonts w:ascii="Times New Roman" w:hAnsi="Times New Roman" w:cs="Times New Roman"/>
          <w:b/>
          <w:sz w:val="24"/>
          <w:szCs w:val="24"/>
        </w:rPr>
      </w:pPr>
      <w:r w:rsidRPr="00C30842">
        <w:rPr>
          <w:rFonts w:ascii="Times New Roman" w:hAnsi="Times New Roman" w:cs="Times New Roman"/>
          <w:b/>
          <w:sz w:val="24"/>
          <w:szCs w:val="24"/>
        </w:rPr>
        <w:lastRenderedPageBreak/>
        <w:t>Nedarbo lygis</w:t>
      </w:r>
      <w:r w:rsidR="00D56487">
        <w:rPr>
          <w:rFonts w:ascii="Times New Roman" w:hAnsi="Times New Roman" w:cs="Times New Roman"/>
          <w:b/>
          <w:sz w:val="24"/>
          <w:szCs w:val="24"/>
        </w:rPr>
        <w:t>, proc.</w:t>
      </w:r>
    </w:p>
    <w:p w:rsidR="00EE3B73" w:rsidRPr="00D56487" w:rsidRDefault="00EE3B73" w:rsidP="00FF2AA3">
      <w:pPr>
        <w:spacing w:after="0" w:line="240" w:lineRule="auto"/>
        <w:ind w:firstLine="720"/>
        <w:jc w:val="center"/>
        <w:rPr>
          <w:rFonts w:ascii="Times New Roman" w:hAnsi="Times New Roman" w:cs="Times New Roman"/>
          <w:b/>
          <w:sz w:val="24"/>
          <w:szCs w:val="24"/>
        </w:rPr>
      </w:pPr>
    </w:p>
    <w:p w:rsidR="006A41ED" w:rsidRPr="00D56487" w:rsidRDefault="003F455D" w:rsidP="005A56FA">
      <w:pPr>
        <w:pStyle w:val="Betarp"/>
        <w:jc w:val="center"/>
        <w:rPr>
          <w:rFonts w:ascii="Times New Roman" w:hAnsi="Times New Roman" w:cs="Times New Roman"/>
          <w:b/>
        </w:rPr>
      </w:pPr>
      <w:r>
        <w:rPr>
          <w:noProof/>
          <w:lang w:eastAsia="lt-LT"/>
        </w:rPr>
        <w:drawing>
          <wp:inline distT="0" distB="0" distL="0" distR="0" wp14:anchorId="752B9682" wp14:editId="2439E3A0">
            <wp:extent cx="5734050" cy="3552825"/>
            <wp:effectExtent l="0" t="0" r="19050" b="9525"/>
            <wp:docPr id="26" name="Diagrama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D1F26" w:rsidRPr="00FF2AA3" w:rsidRDefault="009F1CCE" w:rsidP="00FF2AA3">
      <w:pPr>
        <w:spacing w:after="0" w:line="240" w:lineRule="auto"/>
        <w:ind w:firstLine="720"/>
        <w:jc w:val="center"/>
        <w:rPr>
          <w:rFonts w:ascii="Times New Roman" w:hAnsi="Times New Roman" w:cs="Times New Roman"/>
          <w:sz w:val="20"/>
          <w:szCs w:val="20"/>
        </w:rPr>
      </w:pPr>
      <w:r w:rsidRPr="009F1CCE">
        <w:rPr>
          <w:rFonts w:ascii="Times New Roman" w:hAnsi="Times New Roman" w:cs="Times New Roman"/>
          <w:b/>
          <w:sz w:val="20"/>
          <w:szCs w:val="20"/>
        </w:rPr>
        <w:t xml:space="preserve">Šaltinis: </w:t>
      </w:r>
      <w:r w:rsidR="00AC0D37">
        <w:rPr>
          <w:rFonts w:ascii="Times New Roman" w:hAnsi="Times New Roman" w:cs="Times New Roman"/>
          <w:sz w:val="20"/>
          <w:szCs w:val="20"/>
        </w:rPr>
        <w:t xml:space="preserve">Užimtumo tarnyba prie LR </w:t>
      </w:r>
      <w:r w:rsidR="002D1F26">
        <w:rPr>
          <w:rFonts w:ascii="Times New Roman" w:hAnsi="Times New Roman" w:cs="Times New Roman"/>
          <w:sz w:val="20"/>
          <w:szCs w:val="20"/>
        </w:rPr>
        <w:t>SADM</w:t>
      </w:r>
    </w:p>
    <w:p w:rsidR="004702AE" w:rsidRDefault="004702AE" w:rsidP="00343172">
      <w:pPr>
        <w:spacing w:after="0" w:line="240" w:lineRule="auto"/>
        <w:ind w:firstLine="720"/>
        <w:rPr>
          <w:rFonts w:ascii="Times New Roman" w:hAnsi="Times New Roman" w:cs="Times New Roman"/>
          <w:color w:val="000000" w:themeColor="text1"/>
          <w:sz w:val="24"/>
          <w:szCs w:val="24"/>
        </w:rPr>
      </w:pPr>
    </w:p>
    <w:p w:rsidR="00197534" w:rsidRPr="00343172" w:rsidRDefault="007E1A7E" w:rsidP="00343172">
      <w:pPr>
        <w:spacing w:after="0" w:line="240" w:lineRule="auto"/>
        <w:ind w:firstLine="720"/>
        <w:rPr>
          <w:rFonts w:ascii="Times New Roman" w:hAnsi="Times New Roman" w:cs="Times New Roman"/>
          <w:color w:val="000000" w:themeColor="text1"/>
          <w:sz w:val="24"/>
          <w:szCs w:val="24"/>
        </w:rPr>
      </w:pPr>
      <w:r w:rsidRPr="007E1A7E">
        <w:rPr>
          <w:rFonts w:ascii="Times New Roman" w:hAnsi="Times New Roman" w:cs="Times New Roman"/>
          <w:color w:val="000000" w:themeColor="text1"/>
          <w:sz w:val="24"/>
          <w:szCs w:val="24"/>
        </w:rPr>
        <w:t>Rokiškio rajono saviv</w:t>
      </w:r>
      <w:r w:rsidR="00137F79">
        <w:rPr>
          <w:rFonts w:ascii="Times New Roman" w:hAnsi="Times New Roman" w:cs="Times New Roman"/>
          <w:color w:val="000000" w:themeColor="text1"/>
          <w:sz w:val="24"/>
          <w:szCs w:val="24"/>
        </w:rPr>
        <w:t>aldybės gyventojų nedarbo  lygis 2014-2019 m. III ketvirtį</w:t>
      </w:r>
      <w:r w:rsidRPr="007E1A7E">
        <w:rPr>
          <w:rFonts w:ascii="Times New Roman" w:hAnsi="Times New Roman" w:cs="Times New Roman"/>
          <w:color w:val="000000" w:themeColor="text1"/>
          <w:sz w:val="24"/>
          <w:szCs w:val="24"/>
        </w:rPr>
        <w:t xml:space="preserve"> </w:t>
      </w:r>
      <w:r w:rsidR="00FF2AA3">
        <w:rPr>
          <w:rFonts w:ascii="Times New Roman" w:hAnsi="Times New Roman" w:cs="Times New Roman"/>
          <w:color w:val="000000" w:themeColor="text1"/>
          <w:sz w:val="24"/>
          <w:szCs w:val="24"/>
        </w:rPr>
        <w:t>kinta mažai</w:t>
      </w:r>
      <w:r w:rsidR="00137F79">
        <w:rPr>
          <w:rFonts w:ascii="Times New Roman" w:hAnsi="Times New Roman" w:cs="Times New Roman"/>
          <w:color w:val="000000" w:themeColor="text1"/>
          <w:sz w:val="24"/>
          <w:szCs w:val="24"/>
        </w:rPr>
        <w:t xml:space="preserve">, tačiau </w:t>
      </w:r>
      <w:r w:rsidRPr="007E1A7E">
        <w:rPr>
          <w:rFonts w:ascii="Times New Roman" w:hAnsi="Times New Roman" w:cs="Times New Roman"/>
          <w:color w:val="000000" w:themeColor="text1"/>
          <w:sz w:val="24"/>
          <w:szCs w:val="24"/>
        </w:rPr>
        <w:t>viršija tiek</w:t>
      </w:r>
      <w:r w:rsidR="00137F79">
        <w:rPr>
          <w:rFonts w:ascii="Times New Roman" w:hAnsi="Times New Roman" w:cs="Times New Roman"/>
          <w:color w:val="000000" w:themeColor="text1"/>
          <w:sz w:val="24"/>
          <w:szCs w:val="24"/>
        </w:rPr>
        <w:t xml:space="preserve"> šalies, tiek Panevėžio regiono </w:t>
      </w:r>
      <w:r w:rsidR="00FA17F5" w:rsidRPr="007E1A7E">
        <w:rPr>
          <w:rFonts w:ascii="Times New Roman" w:hAnsi="Times New Roman" w:cs="Times New Roman"/>
          <w:color w:val="000000" w:themeColor="text1"/>
          <w:sz w:val="24"/>
          <w:szCs w:val="24"/>
        </w:rPr>
        <w:t>nedarbo lygį.</w:t>
      </w:r>
    </w:p>
    <w:p w:rsidR="00AF22A0" w:rsidRDefault="00AF22A0" w:rsidP="005A56FA">
      <w:pPr>
        <w:spacing w:after="0" w:line="240" w:lineRule="auto"/>
        <w:ind w:firstLine="720"/>
        <w:jc w:val="both"/>
        <w:rPr>
          <w:rFonts w:ascii="Times New Roman" w:hAnsi="Times New Roman" w:cs="Times New Roman"/>
          <w:b/>
          <w:sz w:val="24"/>
          <w:szCs w:val="24"/>
        </w:rPr>
      </w:pPr>
    </w:p>
    <w:p w:rsidR="00343172" w:rsidRPr="00343172" w:rsidRDefault="00343172" w:rsidP="005A56FA">
      <w:pPr>
        <w:spacing w:after="0" w:line="240" w:lineRule="auto"/>
        <w:ind w:firstLine="720"/>
        <w:jc w:val="both"/>
        <w:rPr>
          <w:rFonts w:ascii="Times New Roman" w:hAnsi="Times New Roman" w:cs="Times New Roman"/>
          <w:b/>
          <w:sz w:val="24"/>
          <w:szCs w:val="24"/>
        </w:rPr>
      </w:pPr>
      <w:r w:rsidRPr="00343172">
        <w:rPr>
          <w:rFonts w:ascii="Times New Roman" w:hAnsi="Times New Roman" w:cs="Times New Roman"/>
          <w:b/>
          <w:sz w:val="24"/>
          <w:szCs w:val="24"/>
        </w:rPr>
        <w:t xml:space="preserve">Socialiniai veiksniai. </w:t>
      </w:r>
    </w:p>
    <w:p w:rsidR="007D25D1" w:rsidRDefault="00197534" w:rsidP="005A56F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Žmogiškieji ištekliai </w:t>
      </w:r>
      <w:r w:rsidRPr="00197534">
        <w:rPr>
          <w:rFonts w:ascii="Times New Roman" w:hAnsi="Times New Roman" w:cs="Times New Roman"/>
          <w:sz w:val="24"/>
          <w:szCs w:val="24"/>
        </w:rPr>
        <w:t>tampa vienu iš pagrindinių šal</w:t>
      </w:r>
      <w:r>
        <w:rPr>
          <w:rFonts w:ascii="Times New Roman" w:hAnsi="Times New Roman" w:cs="Times New Roman"/>
          <w:sz w:val="24"/>
          <w:szCs w:val="24"/>
        </w:rPr>
        <w:t xml:space="preserve">ies augimą ribojančiu veiksnių: nuo </w:t>
      </w:r>
      <w:r w:rsidRPr="00197534">
        <w:rPr>
          <w:rFonts w:ascii="Times New Roman" w:hAnsi="Times New Roman" w:cs="Times New Roman"/>
          <w:sz w:val="24"/>
          <w:szCs w:val="24"/>
        </w:rPr>
        <w:t xml:space="preserve">1992 m. iki 2017 m. </w:t>
      </w:r>
      <w:r w:rsidR="00FA17F5">
        <w:rPr>
          <w:rFonts w:ascii="Times New Roman" w:hAnsi="Times New Roman" w:cs="Times New Roman"/>
          <w:sz w:val="24"/>
          <w:szCs w:val="24"/>
        </w:rPr>
        <w:t xml:space="preserve">šalyje </w:t>
      </w:r>
      <w:r w:rsidRPr="00197534">
        <w:rPr>
          <w:rFonts w:ascii="Times New Roman" w:hAnsi="Times New Roman" w:cs="Times New Roman"/>
          <w:sz w:val="24"/>
          <w:szCs w:val="24"/>
        </w:rPr>
        <w:t>gyventojų skaičius sumažėjo 23 proc. – n</w:t>
      </w:r>
      <w:r>
        <w:rPr>
          <w:rFonts w:ascii="Times New Roman" w:hAnsi="Times New Roman" w:cs="Times New Roman"/>
          <w:sz w:val="24"/>
          <w:szCs w:val="24"/>
        </w:rPr>
        <w:t>uo 3 706 tūkst. iki 2 848 tūkst. Remiantis prognozėmis</w:t>
      </w:r>
      <w:r w:rsidRPr="00197534">
        <w:rPr>
          <w:rFonts w:ascii="Times New Roman" w:hAnsi="Times New Roman" w:cs="Times New Roman"/>
          <w:sz w:val="24"/>
          <w:szCs w:val="24"/>
        </w:rPr>
        <w:t>, 2030 m. Lietuvoje g</w:t>
      </w:r>
      <w:r>
        <w:rPr>
          <w:rFonts w:ascii="Times New Roman" w:hAnsi="Times New Roman" w:cs="Times New Roman"/>
          <w:sz w:val="24"/>
          <w:szCs w:val="24"/>
        </w:rPr>
        <w:t xml:space="preserve">yvens tik apie 2,4 mln. žmonių. </w:t>
      </w:r>
      <w:r w:rsidRPr="00197534">
        <w:rPr>
          <w:rFonts w:ascii="Times New Roman" w:hAnsi="Times New Roman" w:cs="Times New Roman"/>
          <w:sz w:val="24"/>
          <w:szCs w:val="24"/>
        </w:rPr>
        <w:t>Be to, kad mažėja bendras gyventojų skaičius, kinta ir likusių gyventojų amžiaus struktūra, visuomenė senėja – mažėja vaikų, jaunų ir darbingo amžiaus žmonių ir daugėja vyresnio amžiaus žmonių</w:t>
      </w:r>
      <w:r>
        <w:rPr>
          <w:rFonts w:ascii="Times New Roman" w:hAnsi="Times New Roman" w:cs="Times New Roman"/>
          <w:sz w:val="24"/>
          <w:szCs w:val="24"/>
        </w:rPr>
        <w:t>.</w:t>
      </w:r>
      <w:r w:rsidRPr="00197534">
        <w:rPr>
          <w:rFonts w:ascii="Times New Roman" w:hAnsi="Times New Roman" w:cs="Times New Roman"/>
          <w:sz w:val="24"/>
          <w:szCs w:val="24"/>
        </w:rPr>
        <w:t xml:space="preserve"> </w:t>
      </w:r>
    </w:p>
    <w:p w:rsidR="005A56FA" w:rsidRPr="005A56FA" w:rsidRDefault="005A56FA" w:rsidP="005A56FA">
      <w:pPr>
        <w:spacing w:after="0" w:line="240" w:lineRule="auto"/>
        <w:ind w:firstLine="720"/>
        <w:jc w:val="both"/>
        <w:rPr>
          <w:rFonts w:ascii="Times New Roman" w:hAnsi="Times New Roman" w:cs="Times New Roman"/>
          <w:sz w:val="24"/>
          <w:szCs w:val="24"/>
        </w:rPr>
      </w:pPr>
    </w:p>
    <w:p w:rsidR="000A09F0" w:rsidRDefault="007D25D1" w:rsidP="009607A9">
      <w:pPr>
        <w:spacing w:after="0" w:line="240" w:lineRule="auto"/>
        <w:ind w:firstLine="720"/>
        <w:jc w:val="center"/>
        <w:rPr>
          <w:rFonts w:ascii="Times New Roman" w:hAnsi="Times New Roman" w:cs="Times New Roman"/>
          <w:b/>
          <w:sz w:val="24"/>
          <w:szCs w:val="24"/>
        </w:rPr>
      </w:pPr>
      <w:r w:rsidRPr="007D25D1">
        <w:rPr>
          <w:rFonts w:ascii="Times New Roman" w:hAnsi="Times New Roman" w:cs="Times New Roman"/>
          <w:b/>
          <w:sz w:val="24"/>
          <w:szCs w:val="24"/>
        </w:rPr>
        <w:t>Gyventojų skaičius</w:t>
      </w:r>
      <w:r w:rsidR="009C102A">
        <w:rPr>
          <w:rFonts w:ascii="Times New Roman" w:hAnsi="Times New Roman" w:cs="Times New Roman"/>
          <w:b/>
          <w:sz w:val="24"/>
          <w:szCs w:val="24"/>
        </w:rPr>
        <w:t xml:space="preserve"> Lietuvos Respublikoje (</w:t>
      </w:r>
      <w:r w:rsidRPr="007D25D1">
        <w:rPr>
          <w:rFonts w:ascii="Times New Roman" w:hAnsi="Times New Roman" w:cs="Times New Roman"/>
          <w:b/>
          <w:sz w:val="24"/>
          <w:szCs w:val="24"/>
        </w:rPr>
        <w:t>mln.</w:t>
      </w:r>
      <w:r w:rsidR="005A56FA">
        <w:rPr>
          <w:rFonts w:ascii="Times New Roman" w:hAnsi="Times New Roman" w:cs="Times New Roman"/>
          <w:b/>
          <w:sz w:val="24"/>
          <w:szCs w:val="24"/>
        </w:rPr>
        <w:t xml:space="preserve">), Panevėžio regione (tūkst.) ir </w:t>
      </w:r>
      <w:r w:rsidR="009C102A">
        <w:rPr>
          <w:rFonts w:ascii="Times New Roman" w:hAnsi="Times New Roman" w:cs="Times New Roman"/>
          <w:b/>
          <w:sz w:val="24"/>
          <w:szCs w:val="24"/>
        </w:rPr>
        <w:t>Rokiškio rajone (tūkst.) metų pradžioje</w:t>
      </w:r>
    </w:p>
    <w:p w:rsidR="009607A9" w:rsidRPr="009607A9" w:rsidRDefault="009607A9" w:rsidP="009607A9">
      <w:pPr>
        <w:spacing w:after="0" w:line="240" w:lineRule="auto"/>
        <w:ind w:firstLine="720"/>
        <w:jc w:val="center"/>
        <w:rPr>
          <w:rFonts w:ascii="Times New Roman" w:hAnsi="Times New Roman" w:cs="Times New Roman"/>
          <w:b/>
          <w:sz w:val="24"/>
          <w:szCs w:val="24"/>
        </w:rPr>
      </w:pPr>
    </w:p>
    <w:p w:rsidR="00554F40" w:rsidRPr="00554F40" w:rsidRDefault="00BA239C" w:rsidP="00554F40">
      <w:pPr>
        <w:pStyle w:val="Betarp"/>
        <w:rPr>
          <w:rFonts w:ascii="Times New Roman" w:hAnsi="Times New Roman" w:cs="Times New Roman"/>
          <w:sz w:val="24"/>
          <w:szCs w:val="24"/>
        </w:rPr>
      </w:pPr>
      <w:r w:rsidRPr="00BA239C">
        <w:rPr>
          <w:noProof/>
          <w:lang w:eastAsia="lt-LT"/>
        </w:rPr>
        <w:t xml:space="preserve"> </w:t>
      </w:r>
      <w:r>
        <w:rPr>
          <w:noProof/>
          <w:lang w:eastAsia="lt-LT"/>
        </w:rPr>
        <w:drawing>
          <wp:inline distT="0" distB="0" distL="0" distR="0" wp14:anchorId="59ACC71F" wp14:editId="78E4C41B">
            <wp:extent cx="3095625" cy="2019300"/>
            <wp:effectExtent l="0" t="0" r="9525" b="19050"/>
            <wp:docPr id="3" name="Diagra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noProof/>
          <w:lang w:eastAsia="lt-LT"/>
        </w:rPr>
        <w:drawing>
          <wp:inline distT="0" distB="0" distL="0" distR="0" wp14:anchorId="0F34859E" wp14:editId="4EE4B21E">
            <wp:extent cx="2941608" cy="2009955"/>
            <wp:effectExtent l="0" t="0" r="11430" b="9525"/>
            <wp:docPr id="7" name="Diagrama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54F40" w:rsidRDefault="00554F40" w:rsidP="00554F40">
      <w:pPr>
        <w:spacing w:after="0" w:line="240" w:lineRule="auto"/>
        <w:jc w:val="center"/>
        <w:rPr>
          <w:rFonts w:ascii="Times New Roman" w:hAnsi="Times New Roman" w:cs="Times New Roman"/>
          <w:sz w:val="20"/>
          <w:szCs w:val="20"/>
        </w:rPr>
      </w:pPr>
      <w:r>
        <w:tab/>
      </w:r>
      <w:r w:rsidRPr="007D25D1">
        <w:rPr>
          <w:rFonts w:ascii="Times New Roman" w:hAnsi="Times New Roman" w:cs="Times New Roman"/>
          <w:b/>
          <w:sz w:val="20"/>
          <w:szCs w:val="20"/>
        </w:rPr>
        <w:t xml:space="preserve">Šaltinis: </w:t>
      </w:r>
      <w:r w:rsidRPr="007D25D1">
        <w:rPr>
          <w:rFonts w:ascii="Times New Roman" w:hAnsi="Times New Roman" w:cs="Times New Roman"/>
          <w:sz w:val="20"/>
          <w:szCs w:val="20"/>
        </w:rPr>
        <w:t>Lietuvos statistikos departamentas</w:t>
      </w:r>
    </w:p>
    <w:p w:rsidR="00BA239C" w:rsidRPr="00554F40" w:rsidRDefault="00BA239C" w:rsidP="00554F40">
      <w:pPr>
        <w:tabs>
          <w:tab w:val="left" w:pos="3540"/>
        </w:tabs>
      </w:pPr>
    </w:p>
    <w:p w:rsidR="00BA239C" w:rsidRDefault="00554F40" w:rsidP="00554F40">
      <w:pPr>
        <w:spacing w:after="0" w:line="240" w:lineRule="auto"/>
        <w:rPr>
          <w:rFonts w:ascii="Times New Roman" w:hAnsi="Times New Roman" w:cs="Times New Roman"/>
          <w:b/>
          <w:sz w:val="20"/>
          <w:szCs w:val="20"/>
        </w:rPr>
      </w:pPr>
      <w:r w:rsidRPr="00554F40">
        <w:rPr>
          <w:rFonts w:ascii="Times New Roman" w:hAnsi="Times New Roman" w:cs="Times New Roman"/>
          <w:b/>
          <w:noProof/>
          <w:sz w:val="20"/>
          <w:szCs w:val="20"/>
          <w:lang w:eastAsia="lt-LT"/>
        </w:rPr>
        <w:lastRenderedPageBreak/>
        <mc:AlternateContent>
          <mc:Choice Requires="wps">
            <w:drawing>
              <wp:anchor distT="0" distB="0" distL="114300" distR="114300" simplePos="0" relativeHeight="251703296" behindDoc="0" locked="0" layoutInCell="1" allowOverlap="1" wp14:editId="36B11C9B">
                <wp:simplePos x="0" y="0"/>
                <wp:positionH relativeFrom="column">
                  <wp:posOffset>3276205</wp:posOffset>
                </wp:positionH>
                <wp:positionV relativeFrom="paragraph">
                  <wp:posOffset>-1833</wp:posOffset>
                </wp:positionV>
                <wp:extent cx="2911055" cy="2238375"/>
                <wp:effectExtent l="0" t="0" r="22860" b="28575"/>
                <wp:wrapNone/>
                <wp:docPr id="11"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1055" cy="2238375"/>
                        </a:xfrm>
                        <a:prstGeom prst="rect">
                          <a:avLst/>
                        </a:prstGeom>
                        <a:solidFill>
                          <a:srgbClr val="FFFFFF"/>
                        </a:solidFill>
                        <a:ln w="9525">
                          <a:solidFill>
                            <a:schemeClr val="bg1"/>
                          </a:solidFill>
                          <a:miter lim="800000"/>
                          <a:headEnd/>
                          <a:tailEnd/>
                        </a:ln>
                      </wps:spPr>
                      <wps:txbx>
                        <w:txbxContent>
                          <w:p w:rsidR="00EE3B73" w:rsidRDefault="00EE3B73" w:rsidP="00554F4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Rokiškio rajone, kaip ir visoje šalyje bei Panevėžio regione, </w:t>
                            </w:r>
                            <w:r w:rsidRPr="005A56FA">
                              <w:rPr>
                                <w:rFonts w:ascii="Times New Roman" w:hAnsi="Times New Roman" w:cs="Times New Roman"/>
                                <w:color w:val="000000" w:themeColor="text1"/>
                                <w:sz w:val="24"/>
                                <w:szCs w:val="24"/>
                              </w:rPr>
                              <w:t>gyventojų skaičius gana sparči</w:t>
                            </w:r>
                            <w:r>
                              <w:rPr>
                                <w:rFonts w:ascii="Times New Roman" w:hAnsi="Times New Roman" w:cs="Times New Roman"/>
                                <w:color w:val="000000" w:themeColor="text1"/>
                                <w:sz w:val="24"/>
                                <w:szCs w:val="24"/>
                              </w:rPr>
                              <w:t xml:space="preserve">ai mažėja. Rokiškio rajono savivaldybėje </w:t>
                            </w:r>
                            <w:r w:rsidR="00F653F0">
                              <w:rPr>
                                <w:rFonts w:ascii="Times New Roman" w:hAnsi="Times New Roman" w:cs="Times New Roman"/>
                                <w:color w:val="000000" w:themeColor="text1"/>
                                <w:sz w:val="24"/>
                                <w:szCs w:val="24"/>
                              </w:rPr>
                              <w:t>2014-2019 m.</w:t>
                            </w:r>
                            <w:r>
                              <w:rPr>
                                <w:rFonts w:ascii="Times New Roman" w:hAnsi="Times New Roman" w:cs="Times New Roman"/>
                                <w:color w:val="000000" w:themeColor="text1"/>
                                <w:sz w:val="24"/>
                                <w:szCs w:val="24"/>
                              </w:rPr>
                              <w:t xml:space="preserve"> gyventojų skaičius sumažėjo 12,3 proc. (4020 gyventojų).  </w:t>
                            </w:r>
                          </w:p>
                          <w:p w:rsidR="00EE3B73" w:rsidRDefault="00EE3B73" w:rsidP="00554F40">
                            <w:pPr>
                              <w:spacing w:after="0" w:line="240" w:lineRule="auto"/>
                              <w:jc w:val="both"/>
                              <w:rPr>
                                <w:rFonts w:ascii="Times New Roman" w:hAnsi="Times New Roman" w:cs="Times New Roman"/>
                                <w:b/>
                                <w:sz w:val="24"/>
                                <w:szCs w:val="24"/>
                              </w:rPr>
                            </w:pPr>
                            <w:r>
                              <w:rPr>
                                <w:rFonts w:ascii="Times New Roman" w:hAnsi="Times New Roman" w:cs="Times New Roman"/>
                                <w:color w:val="000000" w:themeColor="text1"/>
                                <w:sz w:val="24"/>
                                <w:szCs w:val="24"/>
                              </w:rPr>
                              <w:t xml:space="preserve">Rokiškio miesto gyventojų skaičius 2014 </w:t>
                            </w:r>
                            <w:r w:rsidR="00F653F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20</w:t>
                            </w:r>
                            <w:r w:rsidR="00F653F0">
                              <w:rPr>
                                <w:rFonts w:ascii="Times New Roman" w:hAnsi="Times New Roman" w:cs="Times New Roman"/>
                                <w:color w:val="000000" w:themeColor="text1"/>
                                <w:sz w:val="24"/>
                                <w:szCs w:val="24"/>
                              </w:rPr>
                              <w:t>19 m. sumažėjo 1652 gyventojais (2019 m. pradžioje 11985 gyventojų).</w:t>
                            </w:r>
                          </w:p>
                          <w:p w:rsidR="00EE3B73" w:rsidRDefault="00EE3B73" w:rsidP="00554F40">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257.95pt;margin-top:-.15pt;width:229.2pt;height:176.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" strokecolor="white [3212]">
                <v:textbox>
                  <w:txbxContent>
                    <w:p w:rsidR="00EE3B73" w:rsidRDefault="00EE3B73" w:rsidP="00554F4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Rokiškio rajone, kaip ir visoje šalyje bei Panevėžio regione, </w:t>
                      </w:r>
                      <w:r w:rsidRPr="005A56FA">
                        <w:rPr>
                          <w:rFonts w:ascii="Times New Roman" w:hAnsi="Times New Roman" w:cs="Times New Roman"/>
                          <w:color w:val="000000" w:themeColor="text1"/>
                          <w:sz w:val="24"/>
                          <w:szCs w:val="24"/>
                        </w:rPr>
                        <w:t>gyventojų skaičius gana sparči</w:t>
                      </w:r>
                      <w:r>
                        <w:rPr>
                          <w:rFonts w:ascii="Times New Roman" w:hAnsi="Times New Roman" w:cs="Times New Roman"/>
                          <w:color w:val="000000" w:themeColor="text1"/>
                          <w:sz w:val="24"/>
                          <w:szCs w:val="24"/>
                        </w:rPr>
                        <w:t xml:space="preserve">ai mažėja. Rokiškio rajono savivaldybėje </w:t>
                      </w:r>
                      <w:r w:rsidR="00F653F0">
                        <w:rPr>
                          <w:rFonts w:ascii="Times New Roman" w:hAnsi="Times New Roman" w:cs="Times New Roman"/>
                          <w:color w:val="000000" w:themeColor="text1"/>
                          <w:sz w:val="24"/>
                          <w:szCs w:val="24"/>
                        </w:rPr>
                        <w:t>2014-2019 m.</w:t>
                      </w:r>
                      <w:r>
                        <w:rPr>
                          <w:rFonts w:ascii="Times New Roman" w:hAnsi="Times New Roman" w:cs="Times New Roman"/>
                          <w:color w:val="000000" w:themeColor="text1"/>
                          <w:sz w:val="24"/>
                          <w:szCs w:val="24"/>
                        </w:rPr>
                        <w:t xml:space="preserve"> gyventojų skaičius sumažėjo 12,3 proc. (4020 gyventojų).  </w:t>
                      </w:r>
                    </w:p>
                    <w:p w:rsidR="00EE3B73" w:rsidRDefault="00EE3B73" w:rsidP="00554F40">
                      <w:pPr>
                        <w:spacing w:after="0" w:line="240" w:lineRule="auto"/>
                        <w:jc w:val="both"/>
                        <w:rPr>
                          <w:rFonts w:ascii="Times New Roman" w:hAnsi="Times New Roman" w:cs="Times New Roman"/>
                          <w:b/>
                          <w:sz w:val="24"/>
                          <w:szCs w:val="24"/>
                        </w:rPr>
                      </w:pPr>
                      <w:r>
                        <w:rPr>
                          <w:rFonts w:ascii="Times New Roman" w:hAnsi="Times New Roman" w:cs="Times New Roman"/>
                          <w:color w:val="000000" w:themeColor="text1"/>
                          <w:sz w:val="24"/>
                          <w:szCs w:val="24"/>
                        </w:rPr>
                        <w:t xml:space="preserve">Rokiškio miesto gyventojų skaičius 2014 </w:t>
                      </w:r>
                      <w:r w:rsidR="00F653F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20</w:t>
                      </w:r>
                      <w:r w:rsidR="00F653F0">
                        <w:rPr>
                          <w:rFonts w:ascii="Times New Roman" w:hAnsi="Times New Roman" w:cs="Times New Roman"/>
                          <w:color w:val="000000" w:themeColor="text1"/>
                          <w:sz w:val="24"/>
                          <w:szCs w:val="24"/>
                        </w:rPr>
                        <w:t>19 m. sumažėjo 1652 gyventojais (2019 m. pradžioje 11985 gyventojų).</w:t>
                      </w:r>
                    </w:p>
                    <w:p w:rsidR="00EE3B73" w:rsidRDefault="00EE3B73" w:rsidP="00554F40">
                      <w:pPr>
                        <w:jc w:val="both"/>
                      </w:pPr>
                    </w:p>
                  </w:txbxContent>
                </v:textbox>
              </v:shape>
            </w:pict>
          </mc:Fallback>
        </mc:AlternateContent>
      </w:r>
      <w:r w:rsidR="00BA239C">
        <w:rPr>
          <w:noProof/>
          <w:lang w:eastAsia="lt-LT"/>
        </w:rPr>
        <w:drawing>
          <wp:inline distT="0" distB="0" distL="0" distR="0" wp14:anchorId="007F9491" wp14:editId="39731DEC">
            <wp:extent cx="3133725" cy="2238375"/>
            <wp:effectExtent l="0" t="0" r="9525" b="9525"/>
            <wp:docPr id="8" name="Diagrama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D25D1" w:rsidRDefault="00554F40" w:rsidP="00554F40">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           </w:t>
      </w:r>
      <w:r w:rsidR="007D25D1" w:rsidRPr="007D25D1">
        <w:rPr>
          <w:rFonts w:ascii="Times New Roman" w:hAnsi="Times New Roman" w:cs="Times New Roman"/>
          <w:b/>
          <w:sz w:val="20"/>
          <w:szCs w:val="20"/>
        </w:rPr>
        <w:t xml:space="preserve">Šaltinis: </w:t>
      </w:r>
      <w:r w:rsidR="007D25D1" w:rsidRPr="007D25D1">
        <w:rPr>
          <w:rFonts w:ascii="Times New Roman" w:hAnsi="Times New Roman" w:cs="Times New Roman"/>
          <w:sz w:val="20"/>
          <w:szCs w:val="20"/>
        </w:rPr>
        <w:t>Lietuvos statistikos departamentas</w:t>
      </w:r>
    </w:p>
    <w:p w:rsidR="004702AE" w:rsidRDefault="004702AE" w:rsidP="00554F40">
      <w:pPr>
        <w:spacing w:after="0" w:line="240" w:lineRule="auto"/>
        <w:rPr>
          <w:rFonts w:ascii="Times New Roman" w:hAnsi="Times New Roman" w:cs="Times New Roman"/>
          <w:b/>
          <w:sz w:val="24"/>
          <w:szCs w:val="24"/>
        </w:rPr>
      </w:pPr>
    </w:p>
    <w:p w:rsidR="009607A9" w:rsidRDefault="000372D5" w:rsidP="009607A9">
      <w:pPr>
        <w:spacing w:after="0" w:line="240" w:lineRule="auto"/>
        <w:jc w:val="center"/>
        <w:rPr>
          <w:rFonts w:ascii="Times New Roman" w:hAnsi="Times New Roman" w:cs="Times New Roman"/>
          <w:b/>
          <w:sz w:val="24"/>
          <w:szCs w:val="24"/>
        </w:rPr>
      </w:pPr>
      <w:r w:rsidRPr="000372D5">
        <w:rPr>
          <w:rFonts w:ascii="Times New Roman" w:hAnsi="Times New Roman" w:cs="Times New Roman"/>
          <w:b/>
          <w:sz w:val="24"/>
          <w:szCs w:val="24"/>
        </w:rPr>
        <w:t xml:space="preserve">Gyventojų skaičius </w:t>
      </w:r>
      <w:r w:rsidR="009607A9" w:rsidRPr="000372D5">
        <w:rPr>
          <w:rFonts w:ascii="Times New Roman" w:hAnsi="Times New Roman" w:cs="Times New Roman"/>
          <w:b/>
          <w:sz w:val="24"/>
          <w:szCs w:val="24"/>
        </w:rPr>
        <w:t>Rokiškio rajone</w:t>
      </w:r>
      <w:r w:rsidR="009607A9">
        <w:rPr>
          <w:rFonts w:ascii="Times New Roman" w:hAnsi="Times New Roman" w:cs="Times New Roman"/>
          <w:b/>
          <w:sz w:val="24"/>
          <w:szCs w:val="24"/>
        </w:rPr>
        <w:t xml:space="preserve"> metų pradžioje</w:t>
      </w:r>
      <w:r>
        <w:rPr>
          <w:rFonts w:ascii="Times New Roman" w:hAnsi="Times New Roman" w:cs="Times New Roman"/>
          <w:b/>
          <w:sz w:val="24"/>
          <w:szCs w:val="24"/>
        </w:rPr>
        <w:t xml:space="preserve"> </w:t>
      </w:r>
      <w:r w:rsidR="004702AE">
        <w:rPr>
          <w:rFonts w:ascii="Times New Roman" w:hAnsi="Times New Roman" w:cs="Times New Roman"/>
          <w:b/>
          <w:sz w:val="24"/>
          <w:szCs w:val="24"/>
        </w:rPr>
        <w:t>mieste ir kaime</w:t>
      </w:r>
    </w:p>
    <w:p w:rsidR="009607A9" w:rsidRDefault="009607A9" w:rsidP="009607A9">
      <w:pPr>
        <w:spacing w:after="0" w:line="240" w:lineRule="auto"/>
        <w:jc w:val="center"/>
        <w:rPr>
          <w:rFonts w:ascii="Times New Roman" w:hAnsi="Times New Roman" w:cs="Times New Roman"/>
          <w:b/>
          <w:sz w:val="24"/>
          <w:szCs w:val="24"/>
        </w:rPr>
      </w:pPr>
    </w:p>
    <w:tbl>
      <w:tblPr>
        <w:tblStyle w:val="viesustinklelis"/>
        <w:tblW w:w="0" w:type="auto"/>
        <w:tblLook w:val="04A0" w:firstRow="1" w:lastRow="0" w:firstColumn="1" w:lastColumn="0" w:noHBand="0" w:noVBand="1"/>
      </w:tblPr>
      <w:tblGrid>
        <w:gridCol w:w="1407"/>
        <w:gridCol w:w="1407"/>
        <w:gridCol w:w="1408"/>
        <w:gridCol w:w="1408"/>
        <w:gridCol w:w="1408"/>
        <w:gridCol w:w="1408"/>
        <w:gridCol w:w="1408"/>
      </w:tblGrid>
      <w:tr w:rsidR="000372D5" w:rsidTr="009607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7" w:type="dxa"/>
          </w:tcPr>
          <w:p w:rsidR="000372D5" w:rsidRDefault="000372D5" w:rsidP="009C102A">
            <w:pPr>
              <w:jc w:val="center"/>
              <w:rPr>
                <w:rFonts w:ascii="Times New Roman" w:hAnsi="Times New Roman" w:cs="Times New Roman"/>
                <w:b w:val="0"/>
              </w:rPr>
            </w:pPr>
          </w:p>
        </w:tc>
        <w:tc>
          <w:tcPr>
            <w:tcW w:w="1407" w:type="dxa"/>
          </w:tcPr>
          <w:p w:rsidR="000372D5" w:rsidRDefault="000372D5" w:rsidP="009C10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b w:val="0"/>
              </w:rPr>
              <w:t>2014 m.</w:t>
            </w:r>
          </w:p>
        </w:tc>
        <w:tc>
          <w:tcPr>
            <w:tcW w:w="1408" w:type="dxa"/>
          </w:tcPr>
          <w:p w:rsidR="000372D5" w:rsidRDefault="000372D5" w:rsidP="009C10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b w:val="0"/>
              </w:rPr>
              <w:t>2015 m.</w:t>
            </w:r>
          </w:p>
        </w:tc>
        <w:tc>
          <w:tcPr>
            <w:tcW w:w="1408" w:type="dxa"/>
          </w:tcPr>
          <w:p w:rsidR="000372D5" w:rsidRDefault="000372D5" w:rsidP="009C10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b w:val="0"/>
              </w:rPr>
              <w:t>2016 m.</w:t>
            </w:r>
          </w:p>
        </w:tc>
        <w:tc>
          <w:tcPr>
            <w:tcW w:w="1408" w:type="dxa"/>
          </w:tcPr>
          <w:p w:rsidR="000372D5" w:rsidRDefault="000372D5" w:rsidP="009C10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b w:val="0"/>
              </w:rPr>
              <w:t>2017 m.</w:t>
            </w:r>
          </w:p>
        </w:tc>
        <w:tc>
          <w:tcPr>
            <w:tcW w:w="1408" w:type="dxa"/>
          </w:tcPr>
          <w:p w:rsidR="000372D5" w:rsidRDefault="000372D5" w:rsidP="009C10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b w:val="0"/>
              </w:rPr>
              <w:t>2018 m.</w:t>
            </w:r>
          </w:p>
        </w:tc>
        <w:tc>
          <w:tcPr>
            <w:tcW w:w="1408" w:type="dxa"/>
          </w:tcPr>
          <w:p w:rsidR="000372D5" w:rsidRDefault="000372D5" w:rsidP="009C10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b w:val="0"/>
              </w:rPr>
              <w:t>2019 m.</w:t>
            </w:r>
          </w:p>
        </w:tc>
      </w:tr>
      <w:tr w:rsidR="000372D5" w:rsidTr="009607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7" w:type="dxa"/>
          </w:tcPr>
          <w:p w:rsidR="000372D5" w:rsidRDefault="000372D5" w:rsidP="000372D5">
            <w:pPr>
              <w:rPr>
                <w:rFonts w:ascii="Times New Roman" w:hAnsi="Times New Roman" w:cs="Times New Roman"/>
                <w:b w:val="0"/>
                <w:sz w:val="24"/>
                <w:szCs w:val="24"/>
              </w:rPr>
            </w:pPr>
            <w:r>
              <w:rPr>
                <w:rFonts w:ascii="Times New Roman" w:hAnsi="Times New Roman" w:cs="Times New Roman"/>
                <w:b w:val="0"/>
                <w:sz w:val="24"/>
                <w:szCs w:val="24"/>
              </w:rPr>
              <w:t>Viso</w:t>
            </w:r>
          </w:p>
        </w:tc>
        <w:tc>
          <w:tcPr>
            <w:tcW w:w="1407" w:type="dxa"/>
          </w:tcPr>
          <w:p w:rsidR="000372D5" w:rsidRPr="000372D5" w:rsidRDefault="000372D5" w:rsidP="009C10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72D5">
              <w:rPr>
                <w:rFonts w:ascii="Times New Roman" w:hAnsi="Times New Roman" w:cs="Times New Roman"/>
                <w:sz w:val="24"/>
                <w:szCs w:val="24"/>
              </w:rPr>
              <w:t>32 748</w:t>
            </w:r>
          </w:p>
        </w:tc>
        <w:tc>
          <w:tcPr>
            <w:tcW w:w="1408" w:type="dxa"/>
          </w:tcPr>
          <w:p w:rsidR="000372D5" w:rsidRPr="000372D5" w:rsidRDefault="000372D5" w:rsidP="009C10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72D5">
              <w:rPr>
                <w:rFonts w:ascii="Times New Roman" w:hAnsi="Times New Roman" w:cs="Times New Roman"/>
                <w:sz w:val="24"/>
                <w:szCs w:val="24"/>
              </w:rPr>
              <w:t>32 191</w:t>
            </w:r>
          </w:p>
        </w:tc>
        <w:tc>
          <w:tcPr>
            <w:tcW w:w="1408" w:type="dxa"/>
          </w:tcPr>
          <w:p w:rsidR="000372D5" w:rsidRPr="000372D5" w:rsidRDefault="000372D5" w:rsidP="009C10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72D5">
              <w:rPr>
                <w:rFonts w:ascii="Times New Roman" w:hAnsi="Times New Roman" w:cs="Times New Roman"/>
                <w:sz w:val="24"/>
                <w:szCs w:val="24"/>
              </w:rPr>
              <w:t>31 454</w:t>
            </w:r>
          </w:p>
        </w:tc>
        <w:tc>
          <w:tcPr>
            <w:tcW w:w="1408" w:type="dxa"/>
          </w:tcPr>
          <w:p w:rsidR="000372D5" w:rsidRPr="000372D5" w:rsidRDefault="000372D5" w:rsidP="009C10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72D5">
              <w:rPr>
                <w:rFonts w:ascii="Times New Roman" w:hAnsi="Times New Roman" w:cs="Times New Roman"/>
                <w:sz w:val="24"/>
                <w:szCs w:val="24"/>
              </w:rPr>
              <w:t>30 451</w:t>
            </w:r>
          </w:p>
        </w:tc>
        <w:tc>
          <w:tcPr>
            <w:tcW w:w="1408" w:type="dxa"/>
          </w:tcPr>
          <w:p w:rsidR="000372D5" w:rsidRPr="000372D5" w:rsidRDefault="000372D5" w:rsidP="009C10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72D5">
              <w:rPr>
                <w:rFonts w:ascii="Times New Roman" w:hAnsi="Times New Roman" w:cs="Times New Roman"/>
                <w:sz w:val="24"/>
                <w:szCs w:val="24"/>
              </w:rPr>
              <w:t>29 472</w:t>
            </w:r>
          </w:p>
        </w:tc>
        <w:tc>
          <w:tcPr>
            <w:tcW w:w="1408" w:type="dxa"/>
          </w:tcPr>
          <w:p w:rsidR="000372D5" w:rsidRPr="000372D5" w:rsidRDefault="000372D5" w:rsidP="009C10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72D5">
              <w:rPr>
                <w:rFonts w:ascii="Times New Roman" w:hAnsi="Times New Roman" w:cs="Times New Roman"/>
                <w:sz w:val="24"/>
                <w:szCs w:val="24"/>
              </w:rPr>
              <w:t>28 728</w:t>
            </w:r>
          </w:p>
        </w:tc>
      </w:tr>
      <w:tr w:rsidR="000372D5" w:rsidTr="009607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7" w:type="dxa"/>
          </w:tcPr>
          <w:p w:rsidR="000372D5" w:rsidRDefault="000372D5" w:rsidP="000372D5">
            <w:pPr>
              <w:rPr>
                <w:rFonts w:ascii="Times New Roman" w:hAnsi="Times New Roman" w:cs="Times New Roman"/>
                <w:b w:val="0"/>
                <w:sz w:val="24"/>
                <w:szCs w:val="24"/>
              </w:rPr>
            </w:pPr>
            <w:r>
              <w:rPr>
                <w:rFonts w:ascii="Times New Roman" w:hAnsi="Times New Roman" w:cs="Times New Roman"/>
                <w:b w:val="0"/>
                <w:sz w:val="24"/>
                <w:szCs w:val="24"/>
              </w:rPr>
              <w:t>Miestas</w:t>
            </w:r>
          </w:p>
        </w:tc>
        <w:tc>
          <w:tcPr>
            <w:tcW w:w="1407" w:type="dxa"/>
          </w:tcPr>
          <w:p w:rsidR="000372D5" w:rsidRPr="000372D5" w:rsidRDefault="000372D5" w:rsidP="009C102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372D5">
              <w:rPr>
                <w:rFonts w:ascii="Times New Roman" w:hAnsi="Times New Roman" w:cs="Times New Roman"/>
                <w:sz w:val="24"/>
                <w:szCs w:val="24"/>
              </w:rPr>
              <w:t>15 362</w:t>
            </w:r>
          </w:p>
        </w:tc>
        <w:tc>
          <w:tcPr>
            <w:tcW w:w="1408" w:type="dxa"/>
          </w:tcPr>
          <w:p w:rsidR="000372D5" w:rsidRPr="000372D5" w:rsidRDefault="000372D5" w:rsidP="009C102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372D5">
              <w:rPr>
                <w:rFonts w:ascii="Times New Roman" w:hAnsi="Times New Roman" w:cs="Times New Roman"/>
                <w:sz w:val="24"/>
                <w:szCs w:val="24"/>
              </w:rPr>
              <w:t>15 143</w:t>
            </w:r>
          </w:p>
        </w:tc>
        <w:tc>
          <w:tcPr>
            <w:tcW w:w="1408" w:type="dxa"/>
          </w:tcPr>
          <w:p w:rsidR="000372D5" w:rsidRPr="000372D5" w:rsidRDefault="000372D5" w:rsidP="009C102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372D5">
              <w:rPr>
                <w:rFonts w:ascii="Times New Roman" w:hAnsi="Times New Roman" w:cs="Times New Roman"/>
                <w:sz w:val="24"/>
                <w:szCs w:val="24"/>
              </w:rPr>
              <w:t>14 860</w:t>
            </w:r>
          </w:p>
        </w:tc>
        <w:tc>
          <w:tcPr>
            <w:tcW w:w="1408" w:type="dxa"/>
          </w:tcPr>
          <w:p w:rsidR="000372D5" w:rsidRPr="000372D5" w:rsidRDefault="000372D5" w:rsidP="009C102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372D5">
              <w:rPr>
                <w:rFonts w:ascii="Times New Roman" w:hAnsi="Times New Roman" w:cs="Times New Roman"/>
                <w:sz w:val="24"/>
                <w:szCs w:val="24"/>
              </w:rPr>
              <w:t>14 363</w:t>
            </w:r>
          </w:p>
        </w:tc>
        <w:tc>
          <w:tcPr>
            <w:tcW w:w="1408" w:type="dxa"/>
          </w:tcPr>
          <w:p w:rsidR="000372D5" w:rsidRPr="000372D5" w:rsidRDefault="000372D5" w:rsidP="009C102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372D5">
              <w:rPr>
                <w:rFonts w:ascii="Times New Roman" w:hAnsi="Times New Roman" w:cs="Times New Roman"/>
                <w:sz w:val="24"/>
                <w:szCs w:val="24"/>
              </w:rPr>
              <w:t>13 922</w:t>
            </w:r>
          </w:p>
        </w:tc>
        <w:tc>
          <w:tcPr>
            <w:tcW w:w="1408" w:type="dxa"/>
          </w:tcPr>
          <w:p w:rsidR="000372D5" w:rsidRPr="000372D5" w:rsidRDefault="000372D5" w:rsidP="009C102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372D5">
              <w:rPr>
                <w:rFonts w:ascii="Times New Roman" w:hAnsi="Times New Roman" w:cs="Times New Roman"/>
                <w:sz w:val="24"/>
                <w:szCs w:val="24"/>
              </w:rPr>
              <w:t>13 571</w:t>
            </w:r>
          </w:p>
        </w:tc>
      </w:tr>
      <w:tr w:rsidR="000372D5" w:rsidTr="009607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7" w:type="dxa"/>
          </w:tcPr>
          <w:p w:rsidR="000372D5" w:rsidRDefault="000372D5" w:rsidP="000372D5">
            <w:pPr>
              <w:rPr>
                <w:rFonts w:ascii="Times New Roman" w:hAnsi="Times New Roman" w:cs="Times New Roman"/>
                <w:b w:val="0"/>
                <w:sz w:val="24"/>
                <w:szCs w:val="24"/>
              </w:rPr>
            </w:pPr>
            <w:r>
              <w:rPr>
                <w:rFonts w:ascii="Times New Roman" w:hAnsi="Times New Roman" w:cs="Times New Roman"/>
                <w:b w:val="0"/>
                <w:sz w:val="24"/>
                <w:szCs w:val="24"/>
              </w:rPr>
              <w:t>Kaimas</w:t>
            </w:r>
          </w:p>
        </w:tc>
        <w:tc>
          <w:tcPr>
            <w:tcW w:w="1407" w:type="dxa"/>
          </w:tcPr>
          <w:p w:rsidR="000372D5" w:rsidRPr="000372D5" w:rsidRDefault="000372D5" w:rsidP="009C10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72D5">
              <w:rPr>
                <w:rFonts w:ascii="Times New Roman" w:hAnsi="Times New Roman" w:cs="Times New Roman"/>
                <w:sz w:val="24"/>
                <w:szCs w:val="24"/>
              </w:rPr>
              <w:t>17 386</w:t>
            </w:r>
          </w:p>
        </w:tc>
        <w:tc>
          <w:tcPr>
            <w:tcW w:w="1408" w:type="dxa"/>
          </w:tcPr>
          <w:p w:rsidR="000372D5" w:rsidRPr="000372D5" w:rsidRDefault="000372D5" w:rsidP="009C10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72D5">
              <w:rPr>
                <w:rFonts w:ascii="Times New Roman" w:hAnsi="Times New Roman" w:cs="Times New Roman"/>
                <w:sz w:val="24"/>
                <w:szCs w:val="24"/>
              </w:rPr>
              <w:t>17 048</w:t>
            </w:r>
          </w:p>
        </w:tc>
        <w:tc>
          <w:tcPr>
            <w:tcW w:w="1408" w:type="dxa"/>
          </w:tcPr>
          <w:p w:rsidR="000372D5" w:rsidRPr="000372D5" w:rsidRDefault="000372D5" w:rsidP="009C10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72D5">
              <w:rPr>
                <w:rFonts w:ascii="Times New Roman" w:hAnsi="Times New Roman" w:cs="Times New Roman"/>
                <w:sz w:val="24"/>
                <w:szCs w:val="24"/>
              </w:rPr>
              <w:t>16 594</w:t>
            </w:r>
          </w:p>
        </w:tc>
        <w:tc>
          <w:tcPr>
            <w:tcW w:w="1408" w:type="dxa"/>
          </w:tcPr>
          <w:p w:rsidR="000372D5" w:rsidRPr="000372D5" w:rsidRDefault="000372D5" w:rsidP="009C10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72D5">
              <w:rPr>
                <w:rFonts w:ascii="Times New Roman" w:hAnsi="Times New Roman" w:cs="Times New Roman"/>
                <w:sz w:val="24"/>
                <w:szCs w:val="24"/>
              </w:rPr>
              <w:t>16 088</w:t>
            </w:r>
          </w:p>
        </w:tc>
        <w:tc>
          <w:tcPr>
            <w:tcW w:w="1408" w:type="dxa"/>
          </w:tcPr>
          <w:p w:rsidR="000372D5" w:rsidRPr="000372D5" w:rsidRDefault="000372D5" w:rsidP="009C10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72D5">
              <w:rPr>
                <w:rFonts w:ascii="Times New Roman" w:hAnsi="Times New Roman" w:cs="Times New Roman"/>
                <w:sz w:val="24"/>
                <w:szCs w:val="24"/>
              </w:rPr>
              <w:t>15 550</w:t>
            </w:r>
          </w:p>
        </w:tc>
        <w:tc>
          <w:tcPr>
            <w:tcW w:w="1408" w:type="dxa"/>
          </w:tcPr>
          <w:p w:rsidR="000372D5" w:rsidRPr="000372D5" w:rsidRDefault="000372D5" w:rsidP="009C10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72D5">
              <w:rPr>
                <w:rFonts w:ascii="Times New Roman" w:hAnsi="Times New Roman" w:cs="Times New Roman"/>
                <w:sz w:val="24"/>
                <w:szCs w:val="24"/>
              </w:rPr>
              <w:t>15 157</w:t>
            </w:r>
          </w:p>
        </w:tc>
      </w:tr>
    </w:tbl>
    <w:p w:rsidR="000372D5" w:rsidRDefault="000372D5" w:rsidP="009C102A">
      <w:pPr>
        <w:spacing w:after="0" w:line="240" w:lineRule="auto"/>
        <w:jc w:val="center"/>
        <w:rPr>
          <w:rFonts w:ascii="Times New Roman" w:hAnsi="Times New Roman" w:cs="Times New Roman"/>
          <w:sz w:val="20"/>
          <w:szCs w:val="20"/>
        </w:rPr>
      </w:pPr>
      <w:r w:rsidRPr="000372D5">
        <w:rPr>
          <w:rFonts w:ascii="Times New Roman" w:hAnsi="Times New Roman" w:cs="Times New Roman"/>
          <w:b/>
          <w:sz w:val="20"/>
          <w:szCs w:val="20"/>
        </w:rPr>
        <w:t xml:space="preserve">Šaltinis: </w:t>
      </w:r>
      <w:r w:rsidRPr="000372D5">
        <w:rPr>
          <w:rFonts w:ascii="Times New Roman" w:hAnsi="Times New Roman" w:cs="Times New Roman"/>
          <w:sz w:val="20"/>
          <w:szCs w:val="20"/>
        </w:rPr>
        <w:t>Lietuvos statistikos departamentas</w:t>
      </w:r>
    </w:p>
    <w:p w:rsidR="004702AE" w:rsidRDefault="004702AE" w:rsidP="009607A9">
      <w:pPr>
        <w:spacing w:after="0" w:line="240" w:lineRule="auto"/>
        <w:jc w:val="center"/>
        <w:rPr>
          <w:rFonts w:ascii="Times New Roman" w:hAnsi="Times New Roman" w:cs="Times New Roman"/>
          <w:b/>
          <w:sz w:val="24"/>
          <w:szCs w:val="24"/>
        </w:rPr>
      </w:pPr>
    </w:p>
    <w:p w:rsidR="009607A9" w:rsidRDefault="009607A9" w:rsidP="009607A9">
      <w:pPr>
        <w:spacing w:after="0" w:line="240" w:lineRule="auto"/>
        <w:jc w:val="center"/>
        <w:rPr>
          <w:rFonts w:ascii="Times New Roman" w:hAnsi="Times New Roman" w:cs="Times New Roman"/>
          <w:b/>
          <w:sz w:val="24"/>
          <w:szCs w:val="24"/>
        </w:rPr>
      </w:pPr>
      <w:r w:rsidRPr="009607A9">
        <w:rPr>
          <w:rFonts w:ascii="Times New Roman" w:hAnsi="Times New Roman" w:cs="Times New Roman"/>
          <w:b/>
          <w:sz w:val="24"/>
          <w:szCs w:val="24"/>
        </w:rPr>
        <w:t xml:space="preserve">Nuolatinių gyventojų amžiau struktūra Rokiškio rajone metų pradžioje, proc. </w:t>
      </w:r>
    </w:p>
    <w:p w:rsidR="009607A9" w:rsidRPr="009607A9" w:rsidRDefault="009607A9" w:rsidP="009607A9">
      <w:pPr>
        <w:spacing w:after="0" w:line="240" w:lineRule="auto"/>
        <w:jc w:val="center"/>
        <w:rPr>
          <w:rFonts w:ascii="Times New Roman" w:hAnsi="Times New Roman" w:cs="Times New Roman"/>
          <w:b/>
          <w:sz w:val="24"/>
          <w:szCs w:val="24"/>
        </w:rPr>
      </w:pPr>
    </w:p>
    <w:tbl>
      <w:tblPr>
        <w:tblStyle w:val="viesustinklelis"/>
        <w:tblW w:w="0" w:type="auto"/>
        <w:tblLook w:val="04A0" w:firstRow="1" w:lastRow="0" w:firstColumn="1" w:lastColumn="0" w:noHBand="0" w:noVBand="1"/>
      </w:tblPr>
      <w:tblGrid>
        <w:gridCol w:w="1668"/>
        <w:gridCol w:w="1275"/>
        <w:gridCol w:w="1418"/>
        <w:gridCol w:w="1417"/>
        <w:gridCol w:w="1418"/>
        <w:gridCol w:w="1417"/>
        <w:gridCol w:w="1241"/>
      </w:tblGrid>
      <w:tr w:rsidR="009607A9" w:rsidTr="009607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9607A9" w:rsidRPr="009607A9" w:rsidRDefault="009607A9" w:rsidP="009C102A">
            <w:pPr>
              <w:jc w:val="center"/>
              <w:rPr>
                <w:rFonts w:ascii="Times New Roman" w:hAnsi="Times New Roman" w:cs="Times New Roman"/>
                <w:sz w:val="24"/>
                <w:szCs w:val="24"/>
              </w:rPr>
            </w:pPr>
          </w:p>
        </w:tc>
        <w:tc>
          <w:tcPr>
            <w:tcW w:w="1275" w:type="dxa"/>
          </w:tcPr>
          <w:p w:rsidR="009607A9" w:rsidRPr="009607A9" w:rsidRDefault="009607A9" w:rsidP="009C10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7A9">
              <w:rPr>
                <w:rFonts w:ascii="Times New Roman" w:hAnsi="Times New Roman" w:cs="Times New Roman"/>
                <w:sz w:val="24"/>
                <w:szCs w:val="24"/>
              </w:rPr>
              <w:t>2014 m.</w:t>
            </w:r>
          </w:p>
        </w:tc>
        <w:tc>
          <w:tcPr>
            <w:tcW w:w="1418" w:type="dxa"/>
          </w:tcPr>
          <w:p w:rsidR="009607A9" w:rsidRPr="009607A9" w:rsidRDefault="009607A9" w:rsidP="009C10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7A9">
              <w:rPr>
                <w:rFonts w:ascii="Times New Roman" w:hAnsi="Times New Roman" w:cs="Times New Roman"/>
                <w:sz w:val="24"/>
                <w:szCs w:val="24"/>
              </w:rPr>
              <w:t>2015 m.</w:t>
            </w:r>
          </w:p>
        </w:tc>
        <w:tc>
          <w:tcPr>
            <w:tcW w:w="1417" w:type="dxa"/>
          </w:tcPr>
          <w:p w:rsidR="009607A9" w:rsidRPr="009607A9" w:rsidRDefault="009607A9" w:rsidP="009C10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7A9">
              <w:rPr>
                <w:rFonts w:ascii="Times New Roman" w:hAnsi="Times New Roman" w:cs="Times New Roman"/>
                <w:sz w:val="24"/>
                <w:szCs w:val="24"/>
              </w:rPr>
              <w:t>2016 m.</w:t>
            </w:r>
          </w:p>
        </w:tc>
        <w:tc>
          <w:tcPr>
            <w:tcW w:w="1418" w:type="dxa"/>
          </w:tcPr>
          <w:p w:rsidR="009607A9" w:rsidRPr="009607A9" w:rsidRDefault="009607A9" w:rsidP="009C10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7A9">
              <w:rPr>
                <w:rFonts w:ascii="Times New Roman" w:hAnsi="Times New Roman" w:cs="Times New Roman"/>
                <w:sz w:val="24"/>
                <w:szCs w:val="24"/>
              </w:rPr>
              <w:t>2017 m.</w:t>
            </w:r>
          </w:p>
        </w:tc>
        <w:tc>
          <w:tcPr>
            <w:tcW w:w="1417" w:type="dxa"/>
          </w:tcPr>
          <w:p w:rsidR="009607A9" w:rsidRPr="009607A9" w:rsidRDefault="009607A9" w:rsidP="009C10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7A9">
              <w:rPr>
                <w:rFonts w:ascii="Times New Roman" w:hAnsi="Times New Roman" w:cs="Times New Roman"/>
                <w:sz w:val="24"/>
                <w:szCs w:val="24"/>
              </w:rPr>
              <w:t>2018 m.</w:t>
            </w:r>
          </w:p>
        </w:tc>
        <w:tc>
          <w:tcPr>
            <w:tcW w:w="1241" w:type="dxa"/>
          </w:tcPr>
          <w:p w:rsidR="009607A9" w:rsidRPr="009607A9" w:rsidRDefault="009607A9" w:rsidP="009C10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7A9">
              <w:rPr>
                <w:rFonts w:ascii="Times New Roman" w:hAnsi="Times New Roman" w:cs="Times New Roman"/>
                <w:sz w:val="24"/>
                <w:szCs w:val="24"/>
              </w:rPr>
              <w:t xml:space="preserve">2019 m. </w:t>
            </w:r>
          </w:p>
        </w:tc>
      </w:tr>
      <w:tr w:rsidR="009607A9" w:rsidTr="009607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9607A9" w:rsidRPr="009607A9" w:rsidRDefault="009607A9" w:rsidP="009C102A">
            <w:pPr>
              <w:jc w:val="center"/>
              <w:rPr>
                <w:rFonts w:ascii="Times New Roman" w:hAnsi="Times New Roman" w:cs="Times New Roman"/>
                <w:sz w:val="24"/>
                <w:szCs w:val="24"/>
              </w:rPr>
            </w:pPr>
            <w:r w:rsidRPr="009607A9">
              <w:rPr>
                <w:rFonts w:ascii="Times New Roman" w:hAnsi="Times New Roman" w:cs="Times New Roman"/>
                <w:sz w:val="24"/>
                <w:szCs w:val="24"/>
              </w:rPr>
              <w:t>Iki 14 metų</w:t>
            </w:r>
          </w:p>
        </w:tc>
        <w:tc>
          <w:tcPr>
            <w:tcW w:w="1275" w:type="dxa"/>
          </w:tcPr>
          <w:p w:rsidR="009607A9" w:rsidRPr="009607A9" w:rsidRDefault="009607A9" w:rsidP="009C10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07A9">
              <w:rPr>
                <w:rFonts w:ascii="Times New Roman" w:hAnsi="Times New Roman" w:cs="Times New Roman"/>
                <w:sz w:val="24"/>
                <w:szCs w:val="24"/>
              </w:rPr>
              <w:t>12,3</w:t>
            </w:r>
          </w:p>
        </w:tc>
        <w:tc>
          <w:tcPr>
            <w:tcW w:w="1418" w:type="dxa"/>
          </w:tcPr>
          <w:p w:rsidR="009607A9" w:rsidRPr="009607A9" w:rsidRDefault="009607A9" w:rsidP="009C10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07A9">
              <w:rPr>
                <w:rFonts w:ascii="Times New Roman" w:hAnsi="Times New Roman" w:cs="Times New Roman"/>
                <w:sz w:val="24"/>
                <w:szCs w:val="24"/>
              </w:rPr>
              <w:t>12,1</w:t>
            </w:r>
          </w:p>
        </w:tc>
        <w:tc>
          <w:tcPr>
            <w:tcW w:w="1417" w:type="dxa"/>
          </w:tcPr>
          <w:p w:rsidR="009607A9" w:rsidRPr="009607A9" w:rsidRDefault="009607A9" w:rsidP="009C10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07A9">
              <w:rPr>
                <w:rFonts w:ascii="Times New Roman" w:hAnsi="Times New Roman" w:cs="Times New Roman"/>
                <w:sz w:val="24"/>
                <w:szCs w:val="24"/>
              </w:rPr>
              <w:t>12,1</w:t>
            </w:r>
          </w:p>
        </w:tc>
        <w:tc>
          <w:tcPr>
            <w:tcW w:w="1418" w:type="dxa"/>
          </w:tcPr>
          <w:p w:rsidR="009607A9" w:rsidRPr="009607A9" w:rsidRDefault="009607A9" w:rsidP="009C10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07A9">
              <w:rPr>
                <w:rFonts w:ascii="Times New Roman" w:hAnsi="Times New Roman" w:cs="Times New Roman"/>
                <w:sz w:val="24"/>
                <w:szCs w:val="24"/>
              </w:rPr>
              <w:t>12,1</w:t>
            </w:r>
          </w:p>
        </w:tc>
        <w:tc>
          <w:tcPr>
            <w:tcW w:w="1417" w:type="dxa"/>
          </w:tcPr>
          <w:p w:rsidR="009607A9" w:rsidRPr="009607A9" w:rsidRDefault="009607A9" w:rsidP="009C10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07A9">
              <w:rPr>
                <w:rFonts w:ascii="Times New Roman" w:hAnsi="Times New Roman" w:cs="Times New Roman"/>
                <w:sz w:val="24"/>
                <w:szCs w:val="24"/>
              </w:rPr>
              <w:t>12,2</w:t>
            </w:r>
          </w:p>
        </w:tc>
        <w:tc>
          <w:tcPr>
            <w:tcW w:w="1241" w:type="dxa"/>
          </w:tcPr>
          <w:p w:rsidR="009607A9" w:rsidRPr="009607A9" w:rsidRDefault="009607A9" w:rsidP="009C10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07A9">
              <w:rPr>
                <w:rFonts w:ascii="Times New Roman" w:hAnsi="Times New Roman" w:cs="Times New Roman"/>
                <w:sz w:val="24"/>
                <w:szCs w:val="24"/>
              </w:rPr>
              <w:t>12,1</w:t>
            </w:r>
          </w:p>
        </w:tc>
      </w:tr>
      <w:tr w:rsidR="009607A9" w:rsidTr="009607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9607A9" w:rsidRPr="009607A9" w:rsidRDefault="009607A9" w:rsidP="009C102A">
            <w:pPr>
              <w:jc w:val="center"/>
              <w:rPr>
                <w:rFonts w:ascii="Times New Roman" w:hAnsi="Times New Roman" w:cs="Times New Roman"/>
                <w:sz w:val="24"/>
                <w:szCs w:val="24"/>
              </w:rPr>
            </w:pPr>
            <w:r w:rsidRPr="009607A9">
              <w:rPr>
                <w:rFonts w:ascii="Times New Roman" w:hAnsi="Times New Roman" w:cs="Times New Roman"/>
                <w:sz w:val="24"/>
                <w:szCs w:val="24"/>
              </w:rPr>
              <w:t>15-64</w:t>
            </w:r>
          </w:p>
        </w:tc>
        <w:tc>
          <w:tcPr>
            <w:tcW w:w="1275" w:type="dxa"/>
          </w:tcPr>
          <w:p w:rsidR="009607A9" w:rsidRPr="009607A9" w:rsidRDefault="009607A9" w:rsidP="009C102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607A9">
              <w:rPr>
                <w:rFonts w:ascii="Times New Roman" w:hAnsi="Times New Roman" w:cs="Times New Roman"/>
                <w:sz w:val="24"/>
                <w:szCs w:val="24"/>
              </w:rPr>
              <w:t>64,6</w:t>
            </w:r>
          </w:p>
        </w:tc>
        <w:tc>
          <w:tcPr>
            <w:tcW w:w="1418" w:type="dxa"/>
          </w:tcPr>
          <w:p w:rsidR="009607A9" w:rsidRPr="009607A9" w:rsidRDefault="009607A9" w:rsidP="009C102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607A9">
              <w:rPr>
                <w:rFonts w:ascii="Times New Roman" w:hAnsi="Times New Roman" w:cs="Times New Roman"/>
                <w:sz w:val="24"/>
                <w:szCs w:val="24"/>
              </w:rPr>
              <w:t>64,9</w:t>
            </w:r>
          </w:p>
        </w:tc>
        <w:tc>
          <w:tcPr>
            <w:tcW w:w="1417" w:type="dxa"/>
          </w:tcPr>
          <w:p w:rsidR="009607A9" w:rsidRPr="009607A9" w:rsidRDefault="009607A9" w:rsidP="009C102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607A9">
              <w:rPr>
                <w:rFonts w:ascii="Times New Roman" w:hAnsi="Times New Roman" w:cs="Times New Roman"/>
                <w:sz w:val="24"/>
                <w:szCs w:val="24"/>
              </w:rPr>
              <w:t>64,7</w:t>
            </w:r>
          </w:p>
        </w:tc>
        <w:tc>
          <w:tcPr>
            <w:tcW w:w="1418" w:type="dxa"/>
          </w:tcPr>
          <w:p w:rsidR="009607A9" w:rsidRPr="009607A9" w:rsidRDefault="009607A9" w:rsidP="009C102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607A9">
              <w:rPr>
                <w:rFonts w:ascii="Times New Roman" w:hAnsi="Times New Roman" w:cs="Times New Roman"/>
                <w:sz w:val="24"/>
                <w:szCs w:val="24"/>
              </w:rPr>
              <w:t>64,3</w:t>
            </w:r>
          </w:p>
        </w:tc>
        <w:tc>
          <w:tcPr>
            <w:tcW w:w="1417" w:type="dxa"/>
          </w:tcPr>
          <w:p w:rsidR="009607A9" w:rsidRPr="009607A9" w:rsidRDefault="009607A9" w:rsidP="009C102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607A9">
              <w:rPr>
                <w:rFonts w:ascii="Times New Roman" w:hAnsi="Times New Roman" w:cs="Times New Roman"/>
                <w:sz w:val="24"/>
                <w:szCs w:val="24"/>
              </w:rPr>
              <w:t>63,7</w:t>
            </w:r>
          </w:p>
        </w:tc>
        <w:tc>
          <w:tcPr>
            <w:tcW w:w="1241" w:type="dxa"/>
          </w:tcPr>
          <w:p w:rsidR="009607A9" w:rsidRPr="009607A9" w:rsidRDefault="009607A9" w:rsidP="009C102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607A9">
              <w:rPr>
                <w:rFonts w:ascii="Times New Roman" w:hAnsi="Times New Roman" w:cs="Times New Roman"/>
                <w:sz w:val="24"/>
                <w:szCs w:val="24"/>
              </w:rPr>
              <w:t>63,4</w:t>
            </w:r>
          </w:p>
        </w:tc>
      </w:tr>
      <w:tr w:rsidR="009607A9" w:rsidTr="009607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9607A9" w:rsidRPr="009607A9" w:rsidRDefault="009607A9" w:rsidP="009C102A">
            <w:pPr>
              <w:jc w:val="center"/>
              <w:rPr>
                <w:rFonts w:ascii="Times New Roman" w:hAnsi="Times New Roman" w:cs="Times New Roman"/>
                <w:sz w:val="24"/>
                <w:szCs w:val="24"/>
              </w:rPr>
            </w:pPr>
            <w:r w:rsidRPr="009607A9">
              <w:rPr>
                <w:rFonts w:ascii="Times New Roman" w:hAnsi="Times New Roman" w:cs="Times New Roman"/>
                <w:sz w:val="24"/>
                <w:szCs w:val="24"/>
              </w:rPr>
              <w:t>65 ir vyresni</w:t>
            </w:r>
          </w:p>
        </w:tc>
        <w:tc>
          <w:tcPr>
            <w:tcW w:w="1275" w:type="dxa"/>
          </w:tcPr>
          <w:p w:rsidR="009607A9" w:rsidRPr="009607A9" w:rsidRDefault="009607A9" w:rsidP="009C10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07A9">
              <w:rPr>
                <w:rFonts w:ascii="Times New Roman" w:hAnsi="Times New Roman" w:cs="Times New Roman"/>
                <w:sz w:val="24"/>
                <w:szCs w:val="24"/>
              </w:rPr>
              <w:t>23,1</w:t>
            </w:r>
          </w:p>
        </w:tc>
        <w:tc>
          <w:tcPr>
            <w:tcW w:w="1418" w:type="dxa"/>
          </w:tcPr>
          <w:p w:rsidR="009607A9" w:rsidRPr="009607A9" w:rsidRDefault="009607A9" w:rsidP="009C10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07A9">
              <w:rPr>
                <w:rFonts w:ascii="Times New Roman" w:hAnsi="Times New Roman" w:cs="Times New Roman"/>
                <w:sz w:val="24"/>
                <w:szCs w:val="24"/>
              </w:rPr>
              <w:t>23,0</w:t>
            </w:r>
          </w:p>
        </w:tc>
        <w:tc>
          <w:tcPr>
            <w:tcW w:w="1417" w:type="dxa"/>
          </w:tcPr>
          <w:p w:rsidR="009607A9" w:rsidRPr="009607A9" w:rsidRDefault="009607A9" w:rsidP="009C10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07A9">
              <w:rPr>
                <w:rFonts w:ascii="Times New Roman" w:hAnsi="Times New Roman" w:cs="Times New Roman"/>
                <w:sz w:val="24"/>
                <w:szCs w:val="24"/>
              </w:rPr>
              <w:t>23,2</w:t>
            </w:r>
          </w:p>
        </w:tc>
        <w:tc>
          <w:tcPr>
            <w:tcW w:w="1418" w:type="dxa"/>
          </w:tcPr>
          <w:p w:rsidR="009607A9" w:rsidRPr="009607A9" w:rsidRDefault="009607A9" w:rsidP="009C10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07A9">
              <w:rPr>
                <w:rFonts w:ascii="Times New Roman" w:hAnsi="Times New Roman" w:cs="Times New Roman"/>
                <w:sz w:val="24"/>
                <w:szCs w:val="24"/>
              </w:rPr>
              <w:t>23,6</w:t>
            </w:r>
          </w:p>
        </w:tc>
        <w:tc>
          <w:tcPr>
            <w:tcW w:w="1417" w:type="dxa"/>
          </w:tcPr>
          <w:p w:rsidR="009607A9" w:rsidRPr="009607A9" w:rsidRDefault="009607A9" w:rsidP="009C10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07A9">
              <w:rPr>
                <w:rFonts w:ascii="Times New Roman" w:hAnsi="Times New Roman" w:cs="Times New Roman"/>
                <w:sz w:val="24"/>
                <w:szCs w:val="24"/>
              </w:rPr>
              <w:t>24,1</w:t>
            </w:r>
          </w:p>
        </w:tc>
        <w:tc>
          <w:tcPr>
            <w:tcW w:w="1241" w:type="dxa"/>
          </w:tcPr>
          <w:p w:rsidR="009607A9" w:rsidRPr="009607A9" w:rsidRDefault="009607A9" w:rsidP="009C10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607A9">
              <w:rPr>
                <w:rFonts w:ascii="Times New Roman" w:hAnsi="Times New Roman" w:cs="Times New Roman"/>
                <w:sz w:val="24"/>
                <w:szCs w:val="24"/>
              </w:rPr>
              <w:t>24,5</w:t>
            </w:r>
          </w:p>
        </w:tc>
      </w:tr>
    </w:tbl>
    <w:p w:rsidR="000372D5" w:rsidRDefault="009607A9" w:rsidP="009607A9">
      <w:pPr>
        <w:spacing w:after="0" w:line="240" w:lineRule="auto"/>
        <w:jc w:val="center"/>
        <w:rPr>
          <w:rFonts w:ascii="Times New Roman" w:hAnsi="Times New Roman" w:cs="Times New Roman"/>
          <w:sz w:val="20"/>
          <w:szCs w:val="20"/>
        </w:rPr>
      </w:pPr>
      <w:r w:rsidRPr="000372D5">
        <w:rPr>
          <w:rFonts w:ascii="Times New Roman" w:hAnsi="Times New Roman" w:cs="Times New Roman"/>
          <w:b/>
          <w:sz w:val="20"/>
          <w:szCs w:val="20"/>
        </w:rPr>
        <w:t xml:space="preserve">Šaltinis: </w:t>
      </w:r>
      <w:r w:rsidRPr="000372D5">
        <w:rPr>
          <w:rFonts w:ascii="Times New Roman" w:hAnsi="Times New Roman" w:cs="Times New Roman"/>
          <w:sz w:val="20"/>
          <w:szCs w:val="20"/>
        </w:rPr>
        <w:t>Lietuvos statistikos departamentas</w:t>
      </w:r>
    </w:p>
    <w:p w:rsidR="009607A9" w:rsidRDefault="009607A9" w:rsidP="009607A9">
      <w:pPr>
        <w:spacing w:after="0" w:line="240" w:lineRule="auto"/>
        <w:jc w:val="center"/>
        <w:rPr>
          <w:rFonts w:ascii="Times New Roman" w:hAnsi="Times New Roman" w:cs="Times New Roman"/>
          <w:sz w:val="20"/>
          <w:szCs w:val="20"/>
        </w:rPr>
      </w:pPr>
    </w:p>
    <w:p w:rsidR="00AC0D37" w:rsidRDefault="00AC0D37" w:rsidP="00AC0D37">
      <w:pPr>
        <w:spacing w:after="0" w:line="240" w:lineRule="auto"/>
        <w:ind w:firstLine="720"/>
        <w:jc w:val="both"/>
        <w:rPr>
          <w:rFonts w:ascii="Times New Roman" w:hAnsi="Times New Roman" w:cs="Times New Roman"/>
          <w:sz w:val="24"/>
          <w:szCs w:val="24"/>
        </w:rPr>
      </w:pPr>
      <w:r w:rsidRPr="00197534">
        <w:rPr>
          <w:rFonts w:ascii="Times New Roman" w:hAnsi="Times New Roman" w:cs="Times New Roman"/>
          <w:sz w:val="24"/>
          <w:szCs w:val="24"/>
        </w:rPr>
        <w:t xml:space="preserve">Gyventojų skaičiaus mažėjimą ir amžiaus struktūros pokyčius lemia du pagrindiniai veiksniai – neigiama </w:t>
      </w:r>
      <w:r w:rsidR="00BA2CEE">
        <w:rPr>
          <w:rFonts w:ascii="Times New Roman" w:hAnsi="Times New Roman" w:cs="Times New Roman"/>
          <w:sz w:val="24"/>
          <w:szCs w:val="24"/>
        </w:rPr>
        <w:t xml:space="preserve">neto </w:t>
      </w:r>
      <w:r w:rsidRPr="00197534">
        <w:rPr>
          <w:rFonts w:ascii="Times New Roman" w:hAnsi="Times New Roman" w:cs="Times New Roman"/>
          <w:sz w:val="24"/>
          <w:szCs w:val="24"/>
        </w:rPr>
        <w:t>migracija (didelio masto emigracija ir nepakankama imigracija) ir neigiama natūrali gyventojų kaita (mažas gimstamumas bei augantis mirtingumo rodiklis).</w:t>
      </w:r>
    </w:p>
    <w:p w:rsidR="000372D5" w:rsidRDefault="000372D5" w:rsidP="009C102A">
      <w:pPr>
        <w:spacing w:after="0" w:line="240" w:lineRule="auto"/>
        <w:jc w:val="center"/>
        <w:rPr>
          <w:rFonts w:ascii="Times New Roman" w:hAnsi="Times New Roman" w:cs="Times New Roman"/>
          <w:b/>
          <w:sz w:val="20"/>
          <w:szCs w:val="20"/>
        </w:rPr>
      </w:pPr>
    </w:p>
    <w:p w:rsidR="009607A9" w:rsidRDefault="00BB691C" w:rsidP="009607A9">
      <w:pPr>
        <w:spacing w:after="0" w:line="240" w:lineRule="auto"/>
        <w:jc w:val="center"/>
        <w:rPr>
          <w:rFonts w:ascii="Times New Roman" w:hAnsi="Times New Roman" w:cs="Times New Roman"/>
          <w:b/>
          <w:sz w:val="24"/>
          <w:szCs w:val="24"/>
        </w:rPr>
      </w:pPr>
      <w:r w:rsidRPr="000B1760">
        <w:rPr>
          <w:rFonts w:ascii="Times New Roman" w:hAnsi="Times New Roman" w:cs="Times New Roman"/>
          <w:b/>
          <w:sz w:val="24"/>
          <w:szCs w:val="24"/>
        </w:rPr>
        <w:t xml:space="preserve">Gyventojų migracija </w:t>
      </w:r>
      <w:r w:rsidR="002C5BBE">
        <w:rPr>
          <w:rFonts w:ascii="Times New Roman" w:hAnsi="Times New Roman" w:cs="Times New Roman"/>
          <w:b/>
          <w:sz w:val="24"/>
          <w:szCs w:val="24"/>
        </w:rPr>
        <w:t>(asm</w:t>
      </w:r>
      <w:r w:rsidR="00554F40">
        <w:rPr>
          <w:rFonts w:ascii="Times New Roman" w:hAnsi="Times New Roman" w:cs="Times New Roman"/>
          <w:b/>
          <w:sz w:val="24"/>
          <w:szCs w:val="24"/>
        </w:rPr>
        <w:t>.</w:t>
      </w:r>
      <w:r w:rsidR="002C5BBE">
        <w:rPr>
          <w:rFonts w:ascii="Times New Roman" w:hAnsi="Times New Roman" w:cs="Times New Roman"/>
          <w:b/>
          <w:sz w:val="24"/>
          <w:szCs w:val="24"/>
        </w:rPr>
        <w:t>)</w:t>
      </w:r>
    </w:p>
    <w:p w:rsidR="009607A9" w:rsidRDefault="009607A9" w:rsidP="009607A9">
      <w:pPr>
        <w:spacing w:after="0" w:line="240" w:lineRule="auto"/>
        <w:jc w:val="center"/>
        <w:rPr>
          <w:rFonts w:ascii="Times New Roman" w:hAnsi="Times New Roman" w:cs="Times New Roman"/>
          <w:b/>
          <w:sz w:val="24"/>
          <w:szCs w:val="24"/>
        </w:rPr>
      </w:pPr>
    </w:p>
    <w:tbl>
      <w:tblPr>
        <w:tblStyle w:val="Lentelstinklelis"/>
        <w:tblW w:w="0" w:type="auto"/>
        <w:tblLook w:val="04A0" w:firstRow="1" w:lastRow="0" w:firstColumn="1" w:lastColumn="0" w:noHBand="0" w:noVBand="1"/>
      </w:tblPr>
      <w:tblGrid>
        <w:gridCol w:w="1377"/>
        <w:gridCol w:w="2028"/>
        <w:gridCol w:w="1268"/>
        <w:gridCol w:w="1550"/>
        <w:gridCol w:w="1268"/>
        <w:gridCol w:w="1269"/>
        <w:gridCol w:w="1094"/>
      </w:tblGrid>
      <w:tr w:rsidR="000B1760" w:rsidTr="000B1760">
        <w:tc>
          <w:tcPr>
            <w:tcW w:w="1377" w:type="dxa"/>
          </w:tcPr>
          <w:p w:rsidR="000B1760" w:rsidRDefault="000B1760" w:rsidP="009C102A">
            <w:pPr>
              <w:jc w:val="center"/>
              <w:rPr>
                <w:rFonts w:ascii="Times New Roman" w:hAnsi="Times New Roman" w:cs="Times New Roman"/>
                <w:b/>
                <w:sz w:val="24"/>
                <w:szCs w:val="24"/>
              </w:rPr>
            </w:pPr>
          </w:p>
        </w:tc>
        <w:tc>
          <w:tcPr>
            <w:tcW w:w="2028" w:type="dxa"/>
          </w:tcPr>
          <w:p w:rsidR="000B1760" w:rsidRPr="000B1760" w:rsidRDefault="000B1760" w:rsidP="009C102A">
            <w:pPr>
              <w:jc w:val="center"/>
              <w:rPr>
                <w:rFonts w:ascii="Times New Roman" w:hAnsi="Times New Roman" w:cs="Times New Roman"/>
                <w:b/>
                <w:sz w:val="24"/>
                <w:szCs w:val="24"/>
              </w:rPr>
            </w:pPr>
            <w:r w:rsidRPr="000B1760">
              <w:rPr>
                <w:rFonts w:ascii="Times New Roman" w:hAnsi="Times New Roman" w:cs="Times New Roman"/>
                <w:b/>
                <w:sz w:val="24"/>
                <w:szCs w:val="24"/>
              </w:rPr>
              <w:t>Požymis</w:t>
            </w:r>
          </w:p>
        </w:tc>
        <w:tc>
          <w:tcPr>
            <w:tcW w:w="1268" w:type="dxa"/>
          </w:tcPr>
          <w:p w:rsidR="000B1760" w:rsidRPr="000B1760" w:rsidRDefault="000B1760" w:rsidP="009C102A">
            <w:pPr>
              <w:jc w:val="center"/>
              <w:rPr>
                <w:rFonts w:ascii="Times New Roman" w:hAnsi="Times New Roman" w:cs="Times New Roman"/>
                <w:b/>
                <w:sz w:val="24"/>
                <w:szCs w:val="24"/>
              </w:rPr>
            </w:pPr>
            <w:r w:rsidRPr="000B1760">
              <w:rPr>
                <w:rFonts w:ascii="Times New Roman" w:hAnsi="Times New Roman" w:cs="Times New Roman"/>
                <w:b/>
                <w:sz w:val="24"/>
                <w:szCs w:val="24"/>
              </w:rPr>
              <w:t>2014 m.</w:t>
            </w:r>
          </w:p>
        </w:tc>
        <w:tc>
          <w:tcPr>
            <w:tcW w:w="1550" w:type="dxa"/>
          </w:tcPr>
          <w:p w:rsidR="000B1760" w:rsidRPr="000B1760" w:rsidRDefault="000B1760" w:rsidP="009C102A">
            <w:pPr>
              <w:jc w:val="center"/>
              <w:rPr>
                <w:rFonts w:ascii="Times New Roman" w:hAnsi="Times New Roman" w:cs="Times New Roman"/>
                <w:b/>
                <w:sz w:val="24"/>
                <w:szCs w:val="24"/>
              </w:rPr>
            </w:pPr>
            <w:r w:rsidRPr="000B1760">
              <w:rPr>
                <w:rFonts w:ascii="Times New Roman" w:hAnsi="Times New Roman" w:cs="Times New Roman"/>
                <w:b/>
                <w:sz w:val="24"/>
                <w:szCs w:val="24"/>
              </w:rPr>
              <w:t>2015 m.</w:t>
            </w:r>
          </w:p>
        </w:tc>
        <w:tc>
          <w:tcPr>
            <w:tcW w:w="1268" w:type="dxa"/>
          </w:tcPr>
          <w:p w:rsidR="000B1760" w:rsidRPr="000B1760" w:rsidRDefault="000B1760" w:rsidP="009C102A">
            <w:pPr>
              <w:jc w:val="center"/>
              <w:rPr>
                <w:rFonts w:ascii="Times New Roman" w:hAnsi="Times New Roman" w:cs="Times New Roman"/>
                <w:b/>
                <w:sz w:val="24"/>
                <w:szCs w:val="24"/>
              </w:rPr>
            </w:pPr>
            <w:r w:rsidRPr="000B1760">
              <w:rPr>
                <w:rFonts w:ascii="Times New Roman" w:hAnsi="Times New Roman" w:cs="Times New Roman"/>
                <w:b/>
                <w:sz w:val="24"/>
                <w:szCs w:val="24"/>
              </w:rPr>
              <w:t>2016 m.</w:t>
            </w:r>
          </w:p>
        </w:tc>
        <w:tc>
          <w:tcPr>
            <w:tcW w:w="1269" w:type="dxa"/>
          </w:tcPr>
          <w:p w:rsidR="000B1760" w:rsidRPr="000B1760" w:rsidRDefault="000B1760" w:rsidP="009C102A">
            <w:pPr>
              <w:jc w:val="center"/>
              <w:rPr>
                <w:rFonts w:ascii="Times New Roman" w:hAnsi="Times New Roman" w:cs="Times New Roman"/>
                <w:b/>
                <w:sz w:val="24"/>
                <w:szCs w:val="24"/>
              </w:rPr>
            </w:pPr>
            <w:r w:rsidRPr="000B1760">
              <w:rPr>
                <w:rFonts w:ascii="Times New Roman" w:hAnsi="Times New Roman" w:cs="Times New Roman"/>
                <w:b/>
                <w:sz w:val="24"/>
                <w:szCs w:val="24"/>
              </w:rPr>
              <w:t>2017 m.</w:t>
            </w:r>
          </w:p>
        </w:tc>
        <w:tc>
          <w:tcPr>
            <w:tcW w:w="1094" w:type="dxa"/>
          </w:tcPr>
          <w:p w:rsidR="000B1760" w:rsidRPr="000B1760" w:rsidRDefault="000B1760" w:rsidP="009C102A">
            <w:pPr>
              <w:jc w:val="center"/>
              <w:rPr>
                <w:rFonts w:ascii="Times New Roman" w:hAnsi="Times New Roman" w:cs="Times New Roman"/>
                <w:b/>
                <w:sz w:val="24"/>
                <w:szCs w:val="24"/>
              </w:rPr>
            </w:pPr>
            <w:r w:rsidRPr="000B1760">
              <w:rPr>
                <w:rFonts w:ascii="Times New Roman" w:hAnsi="Times New Roman" w:cs="Times New Roman"/>
                <w:b/>
                <w:sz w:val="24"/>
                <w:szCs w:val="24"/>
              </w:rPr>
              <w:t>2018 m.</w:t>
            </w:r>
          </w:p>
        </w:tc>
      </w:tr>
      <w:tr w:rsidR="000B1760" w:rsidTr="000B1760">
        <w:tc>
          <w:tcPr>
            <w:tcW w:w="1377" w:type="dxa"/>
            <w:vMerge w:val="restart"/>
          </w:tcPr>
          <w:p w:rsidR="000B1760" w:rsidRDefault="000B1760" w:rsidP="000B1760">
            <w:pPr>
              <w:rPr>
                <w:rFonts w:ascii="Times New Roman" w:hAnsi="Times New Roman" w:cs="Times New Roman"/>
                <w:b/>
                <w:sz w:val="24"/>
                <w:szCs w:val="24"/>
              </w:rPr>
            </w:pPr>
            <w:r>
              <w:rPr>
                <w:rFonts w:ascii="Times New Roman" w:hAnsi="Times New Roman" w:cs="Times New Roman"/>
                <w:b/>
                <w:sz w:val="24"/>
                <w:szCs w:val="24"/>
              </w:rPr>
              <w:t>Lietuvos Respublika</w:t>
            </w:r>
          </w:p>
        </w:tc>
        <w:tc>
          <w:tcPr>
            <w:tcW w:w="2028" w:type="dxa"/>
          </w:tcPr>
          <w:p w:rsidR="000B1760" w:rsidRPr="000B1760" w:rsidRDefault="000B1760" w:rsidP="000B1760">
            <w:pPr>
              <w:jc w:val="center"/>
              <w:rPr>
                <w:rFonts w:ascii="Times New Roman" w:hAnsi="Times New Roman" w:cs="Times New Roman"/>
                <w:sz w:val="24"/>
                <w:szCs w:val="24"/>
              </w:rPr>
            </w:pPr>
            <w:r w:rsidRPr="000B1760">
              <w:rPr>
                <w:rFonts w:ascii="Times New Roman" w:hAnsi="Times New Roman" w:cs="Times New Roman"/>
                <w:sz w:val="24"/>
                <w:szCs w:val="24"/>
              </w:rPr>
              <w:t xml:space="preserve">Atvykusieji </w:t>
            </w:r>
          </w:p>
        </w:tc>
        <w:tc>
          <w:tcPr>
            <w:tcW w:w="1268" w:type="dxa"/>
          </w:tcPr>
          <w:p w:rsidR="000B1760" w:rsidRPr="00C302E3" w:rsidRDefault="000B1760" w:rsidP="009C102A">
            <w:pPr>
              <w:jc w:val="center"/>
              <w:rPr>
                <w:rFonts w:ascii="Times New Roman" w:hAnsi="Times New Roman" w:cs="Times New Roman"/>
                <w:sz w:val="24"/>
                <w:szCs w:val="24"/>
              </w:rPr>
            </w:pPr>
            <w:r w:rsidRPr="00C302E3">
              <w:rPr>
                <w:rFonts w:ascii="Times New Roman" w:hAnsi="Times New Roman" w:cs="Times New Roman"/>
                <w:sz w:val="24"/>
                <w:szCs w:val="24"/>
              </w:rPr>
              <w:t>85 709</w:t>
            </w:r>
          </w:p>
        </w:tc>
        <w:tc>
          <w:tcPr>
            <w:tcW w:w="1550" w:type="dxa"/>
          </w:tcPr>
          <w:p w:rsidR="000B1760" w:rsidRPr="00C302E3" w:rsidRDefault="000B1760" w:rsidP="009C102A">
            <w:pPr>
              <w:jc w:val="center"/>
              <w:rPr>
                <w:rFonts w:ascii="Times New Roman" w:hAnsi="Times New Roman" w:cs="Times New Roman"/>
                <w:sz w:val="24"/>
                <w:szCs w:val="24"/>
              </w:rPr>
            </w:pPr>
            <w:r w:rsidRPr="00C302E3">
              <w:rPr>
                <w:rFonts w:ascii="Times New Roman" w:hAnsi="Times New Roman" w:cs="Times New Roman"/>
                <w:sz w:val="24"/>
                <w:szCs w:val="24"/>
              </w:rPr>
              <w:t>83 556</w:t>
            </w:r>
          </w:p>
        </w:tc>
        <w:tc>
          <w:tcPr>
            <w:tcW w:w="1268" w:type="dxa"/>
          </w:tcPr>
          <w:p w:rsidR="000B1760" w:rsidRPr="00C302E3" w:rsidRDefault="000B1760" w:rsidP="009C102A">
            <w:pPr>
              <w:jc w:val="center"/>
              <w:rPr>
                <w:rFonts w:ascii="Times New Roman" w:hAnsi="Times New Roman" w:cs="Times New Roman"/>
                <w:sz w:val="24"/>
                <w:szCs w:val="24"/>
              </w:rPr>
            </w:pPr>
            <w:r w:rsidRPr="00C302E3">
              <w:rPr>
                <w:rFonts w:ascii="Times New Roman" w:hAnsi="Times New Roman" w:cs="Times New Roman"/>
                <w:sz w:val="24"/>
                <w:szCs w:val="24"/>
              </w:rPr>
              <w:t>88 734</w:t>
            </w:r>
          </w:p>
        </w:tc>
        <w:tc>
          <w:tcPr>
            <w:tcW w:w="1269" w:type="dxa"/>
          </w:tcPr>
          <w:p w:rsidR="000B1760" w:rsidRPr="00C302E3" w:rsidRDefault="000B1760" w:rsidP="009C102A">
            <w:pPr>
              <w:jc w:val="center"/>
              <w:rPr>
                <w:rFonts w:ascii="Times New Roman" w:hAnsi="Times New Roman" w:cs="Times New Roman"/>
                <w:sz w:val="24"/>
                <w:szCs w:val="24"/>
              </w:rPr>
            </w:pPr>
            <w:r w:rsidRPr="00C302E3">
              <w:rPr>
                <w:rFonts w:ascii="Times New Roman" w:hAnsi="Times New Roman" w:cs="Times New Roman"/>
                <w:sz w:val="24"/>
                <w:szCs w:val="24"/>
              </w:rPr>
              <w:t>89 785</w:t>
            </w:r>
          </w:p>
        </w:tc>
        <w:tc>
          <w:tcPr>
            <w:tcW w:w="1094" w:type="dxa"/>
          </w:tcPr>
          <w:p w:rsidR="000B1760" w:rsidRPr="00C302E3" w:rsidRDefault="000B1760" w:rsidP="009C102A">
            <w:pPr>
              <w:jc w:val="center"/>
              <w:rPr>
                <w:rFonts w:ascii="Times New Roman" w:hAnsi="Times New Roman" w:cs="Times New Roman"/>
                <w:sz w:val="24"/>
                <w:szCs w:val="24"/>
              </w:rPr>
            </w:pPr>
            <w:r w:rsidRPr="00C302E3">
              <w:rPr>
                <w:rFonts w:ascii="Times New Roman" w:hAnsi="Times New Roman" w:cs="Times New Roman"/>
                <w:sz w:val="24"/>
                <w:szCs w:val="24"/>
              </w:rPr>
              <w:t>105 090</w:t>
            </w:r>
          </w:p>
        </w:tc>
      </w:tr>
      <w:tr w:rsidR="000B1760" w:rsidTr="000B1760">
        <w:tc>
          <w:tcPr>
            <w:tcW w:w="1377" w:type="dxa"/>
            <w:vMerge/>
          </w:tcPr>
          <w:p w:rsidR="000B1760" w:rsidRDefault="000B1760" w:rsidP="000B1760">
            <w:pPr>
              <w:rPr>
                <w:rFonts w:ascii="Times New Roman" w:hAnsi="Times New Roman" w:cs="Times New Roman"/>
                <w:b/>
                <w:sz w:val="24"/>
                <w:szCs w:val="24"/>
              </w:rPr>
            </w:pPr>
          </w:p>
        </w:tc>
        <w:tc>
          <w:tcPr>
            <w:tcW w:w="2028" w:type="dxa"/>
          </w:tcPr>
          <w:p w:rsidR="000B1760" w:rsidRPr="000B1760" w:rsidRDefault="000B1760" w:rsidP="000B1760">
            <w:pPr>
              <w:jc w:val="center"/>
              <w:rPr>
                <w:rFonts w:ascii="Times New Roman" w:hAnsi="Times New Roman" w:cs="Times New Roman"/>
                <w:sz w:val="24"/>
                <w:szCs w:val="24"/>
              </w:rPr>
            </w:pPr>
            <w:r w:rsidRPr="000B1760">
              <w:rPr>
                <w:rFonts w:ascii="Times New Roman" w:hAnsi="Times New Roman" w:cs="Times New Roman"/>
                <w:sz w:val="24"/>
                <w:szCs w:val="24"/>
              </w:rPr>
              <w:t xml:space="preserve">Išvykusieji </w:t>
            </w:r>
          </w:p>
        </w:tc>
        <w:tc>
          <w:tcPr>
            <w:tcW w:w="1268" w:type="dxa"/>
          </w:tcPr>
          <w:p w:rsidR="000B1760" w:rsidRPr="00C302E3" w:rsidRDefault="000B1760" w:rsidP="009C102A">
            <w:pPr>
              <w:jc w:val="center"/>
              <w:rPr>
                <w:rFonts w:ascii="Times New Roman" w:hAnsi="Times New Roman" w:cs="Times New Roman"/>
                <w:sz w:val="24"/>
                <w:szCs w:val="24"/>
              </w:rPr>
            </w:pPr>
            <w:r w:rsidRPr="00C302E3">
              <w:rPr>
                <w:rFonts w:ascii="Times New Roman" w:hAnsi="Times New Roman" w:cs="Times New Roman"/>
                <w:sz w:val="24"/>
                <w:szCs w:val="24"/>
              </w:rPr>
              <w:t>98 036</w:t>
            </w:r>
          </w:p>
        </w:tc>
        <w:tc>
          <w:tcPr>
            <w:tcW w:w="1550" w:type="dxa"/>
          </w:tcPr>
          <w:p w:rsidR="000B1760" w:rsidRPr="00C302E3" w:rsidRDefault="000B1760" w:rsidP="009C102A">
            <w:pPr>
              <w:jc w:val="center"/>
              <w:rPr>
                <w:rFonts w:ascii="Times New Roman" w:hAnsi="Times New Roman" w:cs="Times New Roman"/>
                <w:sz w:val="24"/>
                <w:szCs w:val="24"/>
              </w:rPr>
            </w:pPr>
            <w:r w:rsidRPr="00C302E3">
              <w:rPr>
                <w:rFonts w:ascii="Times New Roman" w:hAnsi="Times New Roman" w:cs="Times New Roman"/>
                <w:sz w:val="24"/>
                <w:szCs w:val="24"/>
              </w:rPr>
              <w:t>105 959</w:t>
            </w:r>
          </w:p>
        </w:tc>
        <w:tc>
          <w:tcPr>
            <w:tcW w:w="1268" w:type="dxa"/>
          </w:tcPr>
          <w:p w:rsidR="000B1760" w:rsidRPr="00C302E3" w:rsidRDefault="000B1760" w:rsidP="009C102A">
            <w:pPr>
              <w:jc w:val="center"/>
              <w:rPr>
                <w:rFonts w:ascii="Times New Roman" w:hAnsi="Times New Roman" w:cs="Times New Roman"/>
                <w:sz w:val="24"/>
                <w:szCs w:val="24"/>
              </w:rPr>
            </w:pPr>
            <w:r w:rsidRPr="00C302E3">
              <w:rPr>
                <w:rFonts w:ascii="Times New Roman" w:hAnsi="Times New Roman" w:cs="Times New Roman"/>
                <w:sz w:val="24"/>
                <w:szCs w:val="24"/>
              </w:rPr>
              <w:t>118 905</w:t>
            </w:r>
          </w:p>
        </w:tc>
        <w:tc>
          <w:tcPr>
            <w:tcW w:w="1269" w:type="dxa"/>
          </w:tcPr>
          <w:p w:rsidR="000B1760" w:rsidRPr="00C302E3" w:rsidRDefault="000B1760" w:rsidP="009C102A">
            <w:pPr>
              <w:jc w:val="center"/>
              <w:rPr>
                <w:rFonts w:ascii="Times New Roman" w:hAnsi="Times New Roman" w:cs="Times New Roman"/>
                <w:sz w:val="24"/>
                <w:szCs w:val="24"/>
              </w:rPr>
            </w:pPr>
            <w:r w:rsidRPr="00C302E3">
              <w:rPr>
                <w:rFonts w:ascii="Times New Roman" w:hAnsi="Times New Roman" w:cs="Times New Roman"/>
                <w:sz w:val="24"/>
                <w:szCs w:val="24"/>
              </w:rPr>
              <w:t>117 342</w:t>
            </w:r>
          </w:p>
        </w:tc>
        <w:tc>
          <w:tcPr>
            <w:tcW w:w="1094" w:type="dxa"/>
          </w:tcPr>
          <w:p w:rsidR="000B1760" w:rsidRPr="00C302E3" w:rsidRDefault="000B1760" w:rsidP="009C102A">
            <w:pPr>
              <w:jc w:val="center"/>
              <w:rPr>
                <w:rFonts w:ascii="Times New Roman" w:hAnsi="Times New Roman" w:cs="Times New Roman"/>
                <w:sz w:val="24"/>
                <w:szCs w:val="24"/>
              </w:rPr>
            </w:pPr>
            <w:r w:rsidRPr="00C302E3">
              <w:rPr>
                <w:rFonts w:ascii="Times New Roman" w:hAnsi="Times New Roman" w:cs="Times New Roman"/>
                <w:sz w:val="24"/>
                <w:szCs w:val="24"/>
              </w:rPr>
              <w:t>108 382</w:t>
            </w:r>
          </w:p>
        </w:tc>
      </w:tr>
      <w:tr w:rsidR="000B1760" w:rsidTr="000B1760">
        <w:tc>
          <w:tcPr>
            <w:tcW w:w="1377" w:type="dxa"/>
            <w:vMerge/>
          </w:tcPr>
          <w:p w:rsidR="000B1760" w:rsidRDefault="000B1760" w:rsidP="000B1760">
            <w:pPr>
              <w:rPr>
                <w:rFonts w:ascii="Times New Roman" w:hAnsi="Times New Roman" w:cs="Times New Roman"/>
                <w:b/>
                <w:sz w:val="24"/>
                <w:szCs w:val="24"/>
              </w:rPr>
            </w:pPr>
          </w:p>
        </w:tc>
        <w:tc>
          <w:tcPr>
            <w:tcW w:w="2028" w:type="dxa"/>
          </w:tcPr>
          <w:p w:rsidR="000B1760" w:rsidRPr="000B1760" w:rsidRDefault="000B1760" w:rsidP="009C102A">
            <w:pPr>
              <w:jc w:val="center"/>
              <w:rPr>
                <w:rFonts w:ascii="Times New Roman" w:hAnsi="Times New Roman" w:cs="Times New Roman"/>
                <w:sz w:val="24"/>
                <w:szCs w:val="24"/>
              </w:rPr>
            </w:pPr>
            <w:r w:rsidRPr="000B1760">
              <w:rPr>
                <w:rFonts w:ascii="Times New Roman" w:hAnsi="Times New Roman" w:cs="Times New Roman"/>
                <w:sz w:val="24"/>
                <w:szCs w:val="24"/>
              </w:rPr>
              <w:t>Neto migracija</w:t>
            </w:r>
          </w:p>
        </w:tc>
        <w:tc>
          <w:tcPr>
            <w:tcW w:w="1268" w:type="dxa"/>
          </w:tcPr>
          <w:p w:rsidR="000B1760" w:rsidRPr="00C302E3" w:rsidRDefault="000B1760" w:rsidP="009C102A">
            <w:pPr>
              <w:jc w:val="center"/>
              <w:rPr>
                <w:rFonts w:ascii="Times New Roman" w:hAnsi="Times New Roman" w:cs="Times New Roman"/>
                <w:sz w:val="24"/>
                <w:szCs w:val="24"/>
              </w:rPr>
            </w:pPr>
            <w:r w:rsidRPr="00C302E3">
              <w:rPr>
                <w:rFonts w:ascii="Times New Roman" w:hAnsi="Times New Roman" w:cs="Times New Roman"/>
                <w:sz w:val="24"/>
                <w:szCs w:val="24"/>
              </w:rPr>
              <w:t>-12 327</w:t>
            </w:r>
          </w:p>
        </w:tc>
        <w:tc>
          <w:tcPr>
            <w:tcW w:w="1550" w:type="dxa"/>
          </w:tcPr>
          <w:p w:rsidR="000B1760" w:rsidRPr="00C302E3" w:rsidRDefault="000B1760" w:rsidP="009C102A">
            <w:pPr>
              <w:jc w:val="center"/>
              <w:rPr>
                <w:rFonts w:ascii="Times New Roman" w:hAnsi="Times New Roman" w:cs="Times New Roman"/>
                <w:sz w:val="24"/>
                <w:szCs w:val="24"/>
              </w:rPr>
            </w:pPr>
            <w:r w:rsidRPr="00C302E3">
              <w:rPr>
                <w:rFonts w:ascii="Times New Roman" w:hAnsi="Times New Roman" w:cs="Times New Roman"/>
                <w:sz w:val="24"/>
                <w:szCs w:val="24"/>
              </w:rPr>
              <w:t>-22 403</w:t>
            </w:r>
          </w:p>
        </w:tc>
        <w:tc>
          <w:tcPr>
            <w:tcW w:w="1268" w:type="dxa"/>
          </w:tcPr>
          <w:p w:rsidR="000B1760" w:rsidRPr="00C302E3" w:rsidRDefault="000B1760" w:rsidP="009C102A">
            <w:pPr>
              <w:jc w:val="center"/>
              <w:rPr>
                <w:rFonts w:ascii="Times New Roman" w:hAnsi="Times New Roman" w:cs="Times New Roman"/>
                <w:sz w:val="24"/>
                <w:szCs w:val="24"/>
              </w:rPr>
            </w:pPr>
            <w:r w:rsidRPr="00C302E3">
              <w:rPr>
                <w:rFonts w:ascii="Times New Roman" w:hAnsi="Times New Roman" w:cs="Times New Roman"/>
                <w:sz w:val="24"/>
                <w:szCs w:val="24"/>
              </w:rPr>
              <w:t>-30 171</w:t>
            </w:r>
          </w:p>
        </w:tc>
        <w:tc>
          <w:tcPr>
            <w:tcW w:w="1269" w:type="dxa"/>
          </w:tcPr>
          <w:p w:rsidR="000B1760" w:rsidRPr="00C302E3" w:rsidRDefault="000B1760" w:rsidP="009C102A">
            <w:pPr>
              <w:jc w:val="center"/>
              <w:rPr>
                <w:rFonts w:ascii="Times New Roman" w:hAnsi="Times New Roman" w:cs="Times New Roman"/>
                <w:sz w:val="24"/>
                <w:szCs w:val="24"/>
              </w:rPr>
            </w:pPr>
            <w:r w:rsidRPr="00C302E3">
              <w:rPr>
                <w:rFonts w:ascii="Times New Roman" w:hAnsi="Times New Roman" w:cs="Times New Roman"/>
                <w:sz w:val="24"/>
                <w:szCs w:val="24"/>
              </w:rPr>
              <w:t>-27 557</w:t>
            </w:r>
          </w:p>
        </w:tc>
        <w:tc>
          <w:tcPr>
            <w:tcW w:w="1094" w:type="dxa"/>
          </w:tcPr>
          <w:p w:rsidR="000B1760" w:rsidRPr="00C302E3" w:rsidRDefault="000B1760" w:rsidP="009C102A">
            <w:pPr>
              <w:jc w:val="center"/>
              <w:rPr>
                <w:rFonts w:ascii="Times New Roman" w:hAnsi="Times New Roman" w:cs="Times New Roman"/>
                <w:sz w:val="24"/>
                <w:szCs w:val="24"/>
              </w:rPr>
            </w:pPr>
            <w:r w:rsidRPr="00C302E3">
              <w:rPr>
                <w:rFonts w:ascii="Times New Roman" w:hAnsi="Times New Roman" w:cs="Times New Roman"/>
                <w:sz w:val="24"/>
                <w:szCs w:val="24"/>
              </w:rPr>
              <w:t>-3 292</w:t>
            </w:r>
          </w:p>
        </w:tc>
      </w:tr>
      <w:tr w:rsidR="000B1760" w:rsidTr="000B1760">
        <w:tc>
          <w:tcPr>
            <w:tcW w:w="1377" w:type="dxa"/>
            <w:vMerge w:val="restart"/>
          </w:tcPr>
          <w:p w:rsidR="000B1760" w:rsidRDefault="000B1760" w:rsidP="000B1760">
            <w:pPr>
              <w:rPr>
                <w:rFonts w:ascii="Times New Roman" w:hAnsi="Times New Roman" w:cs="Times New Roman"/>
                <w:b/>
                <w:sz w:val="24"/>
                <w:szCs w:val="24"/>
              </w:rPr>
            </w:pPr>
            <w:r>
              <w:rPr>
                <w:rFonts w:ascii="Times New Roman" w:hAnsi="Times New Roman" w:cs="Times New Roman"/>
                <w:b/>
                <w:sz w:val="24"/>
                <w:szCs w:val="24"/>
              </w:rPr>
              <w:t>Panevėžio regionas</w:t>
            </w:r>
          </w:p>
        </w:tc>
        <w:tc>
          <w:tcPr>
            <w:tcW w:w="2028" w:type="dxa"/>
          </w:tcPr>
          <w:p w:rsidR="000B1760" w:rsidRPr="000B1760" w:rsidRDefault="000B1760" w:rsidP="000B1760">
            <w:pPr>
              <w:jc w:val="center"/>
              <w:rPr>
                <w:rFonts w:ascii="Times New Roman" w:hAnsi="Times New Roman" w:cs="Times New Roman"/>
                <w:sz w:val="24"/>
                <w:szCs w:val="24"/>
              </w:rPr>
            </w:pPr>
            <w:r w:rsidRPr="000B1760">
              <w:rPr>
                <w:rFonts w:ascii="Times New Roman" w:hAnsi="Times New Roman" w:cs="Times New Roman"/>
                <w:sz w:val="24"/>
                <w:szCs w:val="24"/>
              </w:rPr>
              <w:t xml:space="preserve">Atvykusieji </w:t>
            </w:r>
          </w:p>
        </w:tc>
        <w:tc>
          <w:tcPr>
            <w:tcW w:w="1268" w:type="dxa"/>
          </w:tcPr>
          <w:p w:rsidR="000B1760" w:rsidRPr="00C302E3" w:rsidRDefault="000B1760" w:rsidP="009C102A">
            <w:pPr>
              <w:jc w:val="center"/>
              <w:rPr>
                <w:rFonts w:ascii="Times New Roman" w:hAnsi="Times New Roman" w:cs="Times New Roman"/>
                <w:sz w:val="24"/>
                <w:szCs w:val="24"/>
              </w:rPr>
            </w:pPr>
            <w:r w:rsidRPr="00C302E3">
              <w:rPr>
                <w:rFonts w:ascii="Times New Roman" w:hAnsi="Times New Roman" w:cs="Times New Roman"/>
                <w:sz w:val="24"/>
                <w:szCs w:val="24"/>
              </w:rPr>
              <w:t>5 591</w:t>
            </w:r>
          </w:p>
        </w:tc>
        <w:tc>
          <w:tcPr>
            <w:tcW w:w="1550" w:type="dxa"/>
          </w:tcPr>
          <w:p w:rsidR="000B1760" w:rsidRPr="00C302E3" w:rsidRDefault="000B1760" w:rsidP="009C102A">
            <w:pPr>
              <w:jc w:val="center"/>
              <w:rPr>
                <w:rFonts w:ascii="Times New Roman" w:hAnsi="Times New Roman" w:cs="Times New Roman"/>
                <w:sz w:val="24"/>
                <w:szCs w:val="24"/>
              </w:rPr>
            </w:pPr>
            <w:r w:rsidRPr="00C302E3">
              <w:rPr>
                <w:rFonts w:ascii="Times New Roman" w:hAnsi="Times New Roman" w:cs="Times New Roman"/>
                <w:sz w:val="24"/>
                <w:szCs w:val="24"/>
              </w:rPr>
              <w:t>5 242</w:t>
            </w:r>
          </w:p>
        </w:tc>
        <w:tc>
          <w:tcPr>
            <w:tcW w:w="1268" w:type="dxa"/>
          </w:tcPr>
          <w:p w:rsidR="000B1760" w:rsidRPr="00C302E3" w:rsidRDefault="000B1760" w:rsidP="009C102A">
            <w:pPr>
              <w:jc w:val="center"/>
              <w:rPr>
                <w:rFonts w:ascii="Times New Roman" w:hAnsi="Times New Roman" w:cs="Times New Roman"/>
                <w:sz w:val="24"/>
                <w:szCs w:val="24"/>
              </w:rPr>
            </w:pPr>
            <w:r w:rsidRPr="00C302E3">
              <w:rPr>
                <w:rFonts w:ascii="Times New Roman" w:hAnsi="Times New Roman" w:cs="Times New Roman"/>
                <w:sz w:val="24"/>
                <w:szCs w:val="24"/>
              </w:rPr>
              <w:t>5 430</w:t>
            </w:r>
          </w:p>
        </w:tc>
        <w:tc>
          <w:tcPr>
            <w:tcW w:w="1269" w:type="dxa"/>
          </w:tcPr>
          <w:p w:rsidR="000B1760" w:rsidRPr="00C302E3" w:rsidRDefault="000B1760" w:rsidP="009C102A">
            <w:pPr>
              <w:jc w:val="center"/>
              <w:rPr>
                <w:rFonts w:ascii="Times New Roman" w:hAnsi="Times New Roman" w:cs="Times New Roman"/>
                <w:sz w:val="24"/>
                <w:szCs w:val="24"/>
              </w:rPr>
            </w:pPr>
            <w:r w:rsidRPr="00C302E3">
              <w:rPr>
                <w:rFonts w:ascii="Times New Roman" w:hAnsi="Times New Roman" w:cs="Times New Roman"/>
                <w:sz w:val="24"/>
                <w:szCs w:val="24"/>
              </w:rPr>
              <w:t>5 139</w:t>
            </w:r>
          </w:p>
        </w:tc>
        <w:tc>
          <w:tcPr>
            <w:tcW w:w="1094" w:type="dxa"/>
          </w:tcPr>
          <w:p w:rsidR="000B1760" w:rsidRPr="00C302E3" w:rsidRDefault="000B1760" w:rsidP="009C102A">
            <w:pPr>
              <w:jc w:val="center"/>
              <w:rPr>
                <w:rFonts w:ascii="Times New Roman" w:hAnsi="Times New Roman" w:cs="Times New Roman"/>
                <w:sz w:val="24"/>
                <w:szCs w:val="24"/>
              </w:rPr>
            </w:pPr>
            <w:r w:rsidRPr="00C302E3">
              <w:rPr>
                <w:rFonts w:ascii="Times New Roman" w:hAnsi="Times New Roman" w:cs="Times New Roman"/>
                <w:sz w:val="24"/>
                <w:szCs w:val="24"/>
              </w:rPr>
              <w:t>6 343</w:t>
            </w:r>
          </w:p>
        </w:tc>
      </w:tr>
      <w:tr w:rsidR="000B1760" w:rsidTr="000B1760">
        <w:tc>
          <w:tcPr>
            <w:tcW w:w="1377" w:type="dxa"/>
            <w:vMerge/>
          </w:tcPr>
          <w:p w:rsidR="000B1760" w:rsidRDefault="000B1760" w:rsidP="000B1760">
            <w:pPr>
              <w:rPr>
                <w:rFonts w:ascii="Times New Roman" w:hAnsi="Times New Roman" w:cs="Times New Roman"/>
                <w:b/>
                <w:sz w:val="24"/>
                <w:szCs w:val="24"/>
              </w:rPr>
            </w:pPr>
          </w:p>
        </w:tc>
        <w:tc>
          <w:tcPr>
            <w:tcW w:w="2028" w:type="dxa"/>
          </w:tcPr>
          <w:p w:rsidR="000B1760" w:rsidRPr="000B1760" w:rsidRDefault="000B1760" w:rsidP="000B1760">
            <w:pPr>
              <w:jc w:val="center"/>
              <w:rPr>
                <w:rFonts w:ascii="Times New Roman" w:hAnsi="Times New Roman" w:cs="Times New Roman"/>
                <w:sz w:val="24"/>
                <w:szCs w:val="24"/>
              </w:rPr>
            </w:pPr>
            <w:r w:rsidRPr="000B1760">
              <w:rPr>
                <w:rFonts w:ascii="Times New Roman" w:hAnsi="Times New Roman" w:cs="Times New Roman"/>
                <w:sz w:val="24"/>
                <w:szCs w:val="24"/>
              </w:rPr>
              <w:t xml:space="preserve">Išvykusieji </w:t>
            </w:r>
          </w:p>
        </w:tc>
        <w:tc>
          <w:tcPr>
            <w:tcW w:w="1268" w:type="dxa"/>
          </w:tcPr>
          <w:p w:rsidR="000B1760" w:rsidRPr="00C302E3" w:rsidRDefault="000B1760" w:rsidP="009C102A">
            <w:pPr>
              <w:jc w:val="center"/>
              <w:rPr>
                <w:rFonts w:ascii="Times New Roman" w:hAnsi="Times New Roman" w:cs="Times New Roman"/>
                <w:sz w:val="24"/>
                <w:szCs w:val="24"/>
              </w:rPr>
            </w:pPr>
            <w:r w:rsidRPr="00C302E3">
              <w:rPr>
                <w:rFonts w:ascii="Times New Roman" w:hAnsi="Times New Roman" w:cs="Times New Roman"/>
                <w:sz w:val="24"/>
                <w:szCs w:val="24"/>
              </w:rPr>
              <w:t>7 571</w:t>
            </w:r>
          </w:p>
        </w:tc>
        <w:tc>
          <w:tcPr>
            <w:tcW w:w="1550" w:type="dxa"/>
          </w:tcPr>
          <w:p w:rsidR="000B1760" w:rsidRPr="00C302E3" w:rsidRDefault="000B1760" w:rsidP="009C102A">
            <w:pPr>
              <w:jc w:val="center"/>
              <w:rPr>
                <w:rFonts w:ascii="Times New Roman" w:hAnsi="Times New Roman" w:cs="Times New Roman"/>
                <w:sz w:val="24"/>
                <w:szCs w:val="24"/>
              </w:rPr>
            </w:pPr>
            <w:r w:rsidRPr="00C302E3">
              <w:rPr>
                <w:rFonts w:ascii="Times New Roman" w:hAnsi="Times New Roman" w:cs="Times New Roman"/>
                <w:sz w:val="24"/>
                <w:szCs w:val="24"/>
              </w:rPr>
              <w:t>8 111</w:t>
            </w:r>
          </w:p>
        </w:tc>
        <w:tc>
          <w:tcPr>
            <w:tcW w:w="1268" w:type="dxa"/>
          </w:tcPr>
          <w:p w:rsidR="000B1760" w:rsidRPr="00C302E3" w:rsidRDefault="000B1760" w:rsidP="009C102A">
            <w:pPr>
              <w:jc w:val="center"/>
              <w:rPr>
                <w:rFonts w:ascii="Times New Roman" w:hAnsi="Times New Roman" w:cs="Times New Roman"/>
                <w:sz w:val="24"/>
                <w:szCs w:val="24"/>
              </w:rPr>
            </w:pPr>
            <w:r w:rsidRPr="00C302E3">
              <w:rPr>
                <w:rFonts w:ascii="Times New Roman" w:hAnsi="Times New Roman" w:cs="Times New Roman"/>
                <w:sz w:val="24"/>
                <w:szCs w:val="24"/>
              </w:rPr>
              <w:t>9 697</w:t>
            </w:r>
          </w:p>
        </w:tc>
        <w:tc>
          <w:tcPr>
            <w:tcW w:w="1269" w:type="dxa"/>
          </w:tcPr>
          <w:p w:rsidR="000B1760" w:rsidRPr="00C302E3" w:rsidRDefault="000B1760" w:rsidP="009C102A">
            <w:pPr>
              <w:jc w:val="center"/>
              <w:rPr>
                <w:rFonts w:ascii="Times New Roman" w:hAnsi="Times New Roman" w:cs="Times New Roman"/>
                <w:sz w:val="24"/>
                <w:szCs w:val="24"/>
              </w:rPr>
            </w:pPr>
            <w:r w:rsidRPr="00C302E3">
              <w:rPr>
                <w:rFonts w:ascii="Times New Roman" w:hAnsi="Times New Roman" w:cs="Times New Roman"/>
                <w:sz w:val="24"/>
                <w:szCs w:val="24"/>
              </w:rPr>
              <w:t>9 753</w:t>
            </w:r>
          </w:p>
        </w:tc>
        <w:tc>
          <w:tcPr>
            <w:tcW w:w="1094" w:type="dxa"/>
          </w:tcPr>
          <w:p w:rsidR="000B1760" w:rsidRPr="00C302E3" w:rsidRDefault="000B1760" w:rsidP="009C102A">
            <w:pPr>
              <w:jc w:val="center"/>
              <w:rPr>
                <w:rFonts w:ascii="Times New Roman" w:hAnsi="Times New Roman" w:cs="Times New Roman"/>
                <w:sz w:val="24"/>
                <w:szCs w:val="24"/>
              </w:rPr>
            </w:pPr>
            <w:r w:rsidRPr="00C302E3">
              <w:rPr>
                <w:rFonts w:ascii="Times New Roman" w:hAnsi="Times New Roman" w:cs="Times New Roman"/>
                <w:sz w:val="24"/>
                <w:szCs w:val="24"/>
              </w:rPr>
              <w:t>8 780</w:t>
            </w:r>
          </w:p>
        </w:tc>
      </w:tr>
      <w:tr w:rsidR="000B1760" w:rsidTr="000B1760">
        <w:tc>
          <w:tcPr>
            <w:tcW w:w="1377" w:type="dxa"/>
            <w:vMerge/>
          </w:tcPr>
          <w:p w:rsidR="000B1760" w:rsidRDefault="000B1760" w:rsidP="000B1760">
            <w:pPr>
              <w:rPr>
                <w:rFonts w:ascii="Times New Roman" w:hAnsi="Times New Roman" w:cs="Times New Roman"/>
                <w:b/>
                <w:sz w:val="24"/>
                <w:szCs w:val="24"/>
              </w:rPr>
            </w:pPr>
          </w:p>
        </w:tc>
        <w:tc>
          <w:tcPr>
            <w:tcW w:w="2028" w:type="dxa"/>
          </w:tcPr>
          <w:p w:rsidR="000B1760" w:rsidRPr="000B1760" w:rsidRDefault="000B1760" w:rsidP="00B93B8D">
            <w:pPr>
              <w:jc w:val="center"/>
              <w:rPr>
                <w:rFonts w:ascii="Times New Roman" w:hAnsi="Times New Roman" w:cs="Times New Roman"/>
                <w:sz w:val="24"/>
                <w:szCs w:val="24"/>
              </w:rPr>
            </w:pPr>
            <w:r w:rsidRPr="000B1760">
              <w:rPr>
                <w:rFonts w:ascii="Times New Roman" w:hAnsi="Times New Roman" w:cs="Times New Roman"/>
                <w:sz w:val="24"/>
                <w:szCs w:val="24"/>
              </w:rPr>
              <w:t>Neto migracija</w:t>
            </w:r>
          </w:p>
        </w:tc>
        <w:tc>
          <w:tcPr>
            <w:tcW w:w="1268" w:type="dxa"/>
          </w:tcPr>
          <w:p w:rsidR="000B1760" w:rsidRPr="00C302E3" w:rsidRDefault="000B1760" w:rsidP="009C102A">
            <w:pPr>
              <w:jc w:val="center"/>
              <w:rPr>
                <w:rFonts w:ascii="Times New Roman" w:hAnsi="Times New Roman" w:cs="Times New Roman"/>
                <w:sz w:val="24"/>
                <w:szCs w:val="24"/>
              </w:rPr>
            </w:pPr>
            <w:r w:rsidRPr="00C302E3">
              <w:rPr>
                <w:rFonts w:ascii="Times New Roman" w:hAnsi="Times New Roman" w:cs="Times New Roman"/>
                <w:sz w:val="24"/>
                <w:szCs w:val="24"/>
              </w:rPr>
              <w:t>-1980</w:t>
            </w:r>
          </w:p>
        </w:tc>
        <w:tc>
          <w:tcPr>
            <w:tcW w:w="1550" w:type="dxa"/>
          </w:tcPr>
          <w:p w:rsidR="000B1760" w:rsidRPr="00C302E3" w:rsidRDefault="000B1760" w:rsidP="009C102A">
            <w:pPr>
              <w:jc w:val="center"/>
              <w:rPr>
                <w:rFonts w:ascii="Times New Roman" w:hAnsi="Times New Roman" w:cs="Times New Roman"/>
                <w:sz w:val="24"/>
                <w:szCs w:val="24"/>
              </w:rPr>
            </w:pPr>
            <w:r w:rsidRPr="00C302E3">
              <w:rPr>
                <w:rFonts w:ascii="Times New Roman" w:hAnsi="Times New Roman" w:cs="Times New Roman"/>
                <w:sz w:val="24"/>
                <w:szCs w:val="24"/>
              </w:rPr>
              <w:t>-2869</w:t>
            </w:r>
          </w:p>
        </w:tc>
        <w:tc>
          <w:tcPr>
            <w:tcW w:w="1268" w:type="dxa"/>
          </w:tcPr>
          <w:p w:rsidR="000B1760" w:rsidRPr="00C302E3" w:rsidRDefault="000B1760" w:rsidP="009C102A">
            <w:pPr>
              <w:jc w:val="center"/>
              <w:rPr>
                <w:rFonts w:ascii="Times New Roman" w:hAnsi="Times New Roman" w:cs="Times New Roman"/>
                <w:sz w:val="24"/>
                <w:szCs w:val="24"/>
              </w:rPr>
            </w:pPr>
            <w:r w:rsidRPr="00C302E3">
              <w:rPr>
                <w:rFonts w:ascii="Times New Roman" w:hAnsi="Times New Roman" w:cs="Times New Roman"/>
                <w:sz w:val="24"/>
                <w:szCs w:val="24"/>
              </w:rPr>
              <w:t>-4 267</w:t>
            </w:r>
          </w:p>
        </w:tc>
        <w:tc>
          <w:tcPr>
            <w:tcW w:w="1269" w:type="dxa"/>
          </w:tcPr>
          <w:p w:rsidR="000B1760" w:rsidRPr="00C302E3" w:rsidRDefault="000B1760" w:rsidP="009C102A">
            <w:pPr>
              <w:jc w:val="center"/>
              <w:rPr>
                <w:rFonts w:ascii="Times New Roman" w:hAnsi="Times New Roman" w:cs="Times New Roman"/>
                <w:sz w:val="24"/>
                <w:szCs w:val="24"/>
              </w:rPr>
            </w:pPr>
            <w:r w:rsidRPr="00C302E3">
              <w:rPr>
                <w:rFonts w:ascii="Times New Roman" w:hAnsi="Times New Roman" w:cs="Times New Roman"/>
                <w:sz w:val="24"/>
                <w:szCs w:val="24"/>
              </w:rPr>
              <w:t>- 4 614</w:t>
            </w:r>
          </w:p>
        </w:tc>
        <w:tc>
          <w:tcPr>
            <w:tcW w:w="1094" w:type="dxa"/>
          </w:tcPr>
          <w:p w:rsidR="000B1760" w:rsidRPr="00C302E3" w:rsidRDefault="000B1760" w:rsidP="009C102A">
            <w:pPr>
              <w:jc w:val="center"/>
              <w:rPr>
                <w:rFonts w:ascii="Times New Roman" w:hAnsi="Times New Roman" w:cs="Times New Roman"/>
                <w:sz w:val="24"/>
                <w:szCs w:val="24"/>
              </w:rPr>
            </w:pPr>
            <w:r w:rsidRPr="00C302E3">
              <w:rPr>
                <w:rFonts w:ascii="Times New Roman" w:hAnsi="Times New Roman" w:cs="Times New Roman"/>
                <w:sz w:val="24"/>
                <w:szCs w:val="24"/>
              </w:rPr>
              <w:t>-2 437</w:t>
            </w:r>
          </w:p>
        </w:tc>
      </w:tr>
      <w:tr w:rsidR="000B1760" w:rsidTr="000B1760">
        <w:tc>
          <w:tcPr>
            <w:tcW w:w="1377" w:type="dxa"/>
            <w:vMerge w:val="restart"/>
          </w:tcPr>
          <w:p w:rsidR="000B1760" w:rsidRDefault="000B1760" w:rsidP="000B1760">
            <w:pPr>
              <w:rPr>
                <w:rFonts w:ascii="Times New Roman" w:hAnsi="Times New Roman" w:cs="Times New Roman"/>
                <w:b/>
                <w:sz w:val="24"/>
                <w:szCs w:val="24"/>
              </w:rPr>
            </w:pPr>
            <w:r>
              <w:rPr>
                <w:rFonts w:ascii="Times New Roman" w:hAnsi="Times New Roman" w:cs="Times New Roman"/>
                <w:b/>
                <w:sz w:val="24"/>
                <w:szCs w:val="24"/>
              </w:rPr>
              <w:t>Rokiškio rajonas</w:t>
            </w:r>
          </w:p>
        </w:tc>
        <w:tc>
          <w:tcPr>
            <w:tcW w:w="2028" w:type="dxa"/>
          </w:tcPr>
          <w:p w:rsidR="000B1760" w:rsidRPr="000B1760" w:rsidRDefault="000B1760" w:rsidP="000B1760">
            <w:pPr>
              <w:jc w:val="center"/>
              <w:rPr>
                <w:rFonts w:ascii="Times New Roman" w:hAnsi="Times New Roman" w:cs="Times New Roman"/>
                <w:sz w:val="24"/>
                <w:szCs w:val="24"/>
              </w:rPr>
            </w:pPr>
            <w:r w:rsidRPr="000B1760">
              <w:rPr>
                <w:rFonts w:ascii="Times New Roman" w:hAnsi="Times New Roman" w:cs="Times New Roman"/>
                <w:sz w:val="24"/>
                <w:szCs w:val="24"/>
              </w:rPr>
              <w:t xml:space="preserve">Atvykusieji </w:t>
            </w:r>
          </w:p>
        </w:tc>
        <w:tc>
          <w:tcPr>
            <w:tcW w:w="1268" w:type="dxa"/>
          </w:tcPr>
          <w:p w:rsidR="000B1760" w:rsidRPr="00C302E3" w:rsidRDefault="00C302E3" w:rsidP="009C102A">
            <w:pPr>
              <w:jc w:val="center"/>
              <w:rPr>
                <w:rFonts w:ascii="Times New Roman" w:hAnsi="Times New Roman" w:cs="Times New Roman"/>
                <w:sz w:val="24"/>
                <w:szCs w:val="24"/>
              </w:rPr>
            </w:pPr>
            <w:r w:rsidRPr="00C302E3">
              <w:rPr>
                <w:rFonts w:ascii="Times New Roman" w:hAnsi="Times New Roman" w:cs="Times New Roman"/>
                <w:sz w:val="24"/>
                <w:szCs w:val="24"/>
              </w:rPr>
              <w:t>832</w:t>
            </w:r>
          </w:p>
        </w:tc>
        <w:tc>
          <w:tcPr>
            <w:tcW w:w="1550" w:type="dxa"/>
          </w:tcPr>
          <w:p w:rsidR="000B1760" w:rsidRPr="00C302E3" w:rsidRDefault="00C302E3" w:rsidP="009C102A">
            <w:pPr>
              <w:jc w:val="center"/>
              <w:rPr>
                <w:rFonts w:ascii="Times New Roman" w:hAnsi="Times New Roman" w:cs="Times New Roman"/>
                <w:sz w:val="24"/>
                <w:szCs w:val="24"/>
              </w:rPr>
            </w:pPr>
            <w:r w:rsidRPr="00C302E3">
              <w:rPr>
                <w:rFonts w:ascii="Times New Roman" w:hAnsi="Times New Roman" w:cs="Times New Roman"/>
                <w:sz w:val="24"/>
                <w:szCs w:val="24"/>
              </w:rPr>
              <w:t>700</w:t>
            </w:r>
          </w:p>
        </w:tc>
        <w:tc>
          <w:tcPr>
            <w:tcW w:w="1268" w:type="dxa"/>
          </w:tcPr>
          <w:p w:rsidR="000B1760" w:rsidRPr="00C302E3" w:rsidRDefault="00C302E3" w:rsidP="009C102A">
            <w:pPr>
              <w:jc w:val="center"/>
              <w:rPr>
                <w:rFonts w:ascii="Times New Roman" w:hAnsi="Times New Roman" w:cs="Times New Roman"/>
                <w:sz w:val="24"/>
                <w:szCs w:val="24"/>
              </w:rPr>
            </w:pPr>
            <w:r w:rsidRPr="00C302E3">
              <w:rPr>
                <w:rFonts w:ascii="Times New Roman" w:hAnsi="Times New Roman" w:cs="Times New Roman"/>
                <w:sz w:val="24"/>
                <w:szCs w:val="24"/>
              </w:rPr>
              <w:t>716</w:t>
            </w:r>
          </w:p>
        </w:tc>
        <w:tc>
          <w:tcPr>
            <w:tcW w:w="1269" w:type="dxa"/>
          </w:tcPr>
          <w:p w:rsidR="000B1760" w:rsidRPr="00C302E3" w:rsidRDefault="00C302E3" w:rsidP="009C102A">
            <w:pPr>
              <w:jc w:val="center"/>
              <w:rPr>
                <w:rFonts w:ascii="Times New Roman" w:hAnsi="Times New Roman" w:cs="Times New Roman"/>
                <w:sz w:val="24"/>
                <w:szCs w:val="24"/>
              </w:rPr>
            </w:pPr>
            <w:r w:rsidRPr="00C302E3">
              <w:rPr>
                <w:rFonts w:ascii="Times New Roman" w:hAnsi="Times New Roman" w:cs="Times New Roman"/>
                <w:sz w:val="24"/>
                <w:szCs w:val="24"/>
              </w:rPr>
              <w:t>707</w:t>
            </w:r>
          </w:p>
        </w:tc>
        <w:tc>
          <w:tcPr>
            <w:tcW w:w="1094" w:type="dxa"/>
          </w:tcPr>
          <w:p w:rsidR="000B1760" w:rsidRPr="00C302E3" w:rsidRDefault="00C302E3" w:rsidP="009C102A">
            <w:pPr>
              <w:jc w:val="center"/>
              <w:rPr>
                <w:rFonts w:ascii="Times New Roman" w:hAnsi="Times New Roman" w:cs="Times New Roman"/>
                <w:sz w:val="24"/>
                <w:szCs w:val="24"/>
              </w:rPr>
            </w:pPr>
            <w:r w:rsidRPr="00C302E3">
              <w:rPr>
                <w:rFonts w:ascii="Times New Roman" w:hAnsi="Times New Roman" w:cs="Times New Roman"/>
                <w:sz w:val="24"/>
                <w:szCs w:val="24"/>
              </w:rPr>
              <w:t>908</w:t>
            </w:r>
          </w:p>
        </w:tc>
      </w:tr>
      <w:tr w:rsidR="000B1760" w:rsidTr="000B1760">
        <w:tc>
          <w:tcPr>
            <w:tcW w:w="1377" w:type="dxa"/>
            <w:vMerge/>
          </w:tcPr>
          <w:p w:rsidR="000B1760" w:rsidRDefault="000B1760" w:rsidP="009C102A">
            <w:pPr>
              <w:jc w:val="center"/>
              <w:rPr>
                <w:rFonts w:ascii="Times New Roman" w:hAnsi="Times New Roman" w:cs="Times New Roman"/>
                <w:b/>
                <w:sz w:val="24"/>
                <w:szCs w:val="24"/>
              </w:rPr>
            </w:pPr>
          </w:p>
        </w:tc>
        <w:tc>
          <w:tcPr>
            <w:tcW w:w="2028" w:type="dxa"/>
          </w:tcPr>
          <w:p w:rsidR="000B1760" w:rsidRPr="000B1760" w:rsidRDefault="000B1760" w:rsidP="000B1760">
            <w:pPr>
              <w:jc w:val="center"/>
              <w:rPr>
                <w:rFonts w:ascii="Times New Roman" w:hAnsi="Times New Roman" w:cs="Times New Roman"/>
                <w:sz w:val="24"/>
                <w:szCs w:val="24"/>
              </w:rPr>
            </w:pPr>
            <w:r w:rsidRPr="000B1760">
              <w:rPr>
                <w:rFonts w:ascii="Times New Roman" w:hAnsi="Times New Roman" w:cs="Times New Roman"/>
                <w:sz w:val="24"/>
                <w:szCs w:val="24"/>
              </w:rPr>
              <w:t xml:space="preserve">Išvykusieji </w:t>
            </w:r>
          </w:p>
        </w:tc>
        <w:tc>
          <w:tcPr>
            <w:tcW w:w="1268" w:type="dxa"/>
          </w:tcPr>
          <w:p w:rsidR="000B1760" w:rsidRPr="00C302E3" w:rsidRDefault="00C302E3" w:rsidP="009C102A">
            <w:pPr>
              <w:jc w:val="center"/>
              <w:rPr>
                <w:rFonts w:ascii="Times New Roman" w:hAnsi="Times New Roman" w:cs="Times New Roman"/>
                <w:sz w:val="24"/>
                <w:szCs w:val="24"/>
              </w:rPr>
            </w:pPr>
            <w:r w:rsidRPr="00C302E3">
              <w:rPr>
                <w:rFonts w:ascii="Times New Roman" w:hAnsi="Times New Roman" w:cs="Times New Roman"/>
                <w:sz w:val="24"/>
                <w:szCs w:val="24"/>
              </w:rPr>
              <w:t>1 031</w:t>
            </w:r>
          </w:p>
        </w:tc>
        <w:tc>
          <w:tcPr>
            <w:tcW w:w="1550" w:type="dxa"/>
          </w:tcPr>
          <w:p w:rsidR="000B1760" w:rsidRPr="00C302E3" w:rsidRDefault="00C302E3" w:rsidP="009C102A">
            <w:pPr>
              <w:jc w:val="center"/>
              <w:rPr>
                <w:rFonts w:ascii="Times New Roman" w:hAnsi="Times New Roman" w:cs="Times New Roman"/>
                <w:sz w:val="24"/>
                <w:szCs w:val="24"/>
              </w:rPr>
            </w:pPr>
            <w:r w:rsidRPr="00C302E3">
              <w:rPr>
                <w:rFonts w:ascii="Times New Roman" w:hAnsi="Times New Roman" w:cs="Times New Roman"/>
                <w:sz w:val="24"/>
                <w:szCs w:val="24"/>
              </w:rPr>
              <w:t>1 080</w:t>
            </w:r>
          </w:p>
        </w:tc>
        <w:tc>
          <w:tcPr>
            <w:tcW w:w="1268" w:type="dxa"/>
          </w:tcPr>
          <w:p w:rsidR="000B1760" w:rsidRPr="00C302E3" w:rsidRDefault="00C302E3" w:rsidP="009C102A">
            <w:pPr>
              <w:jc w:val="center"/>
              <w:rPr>
                <w:rFonts w:ascii="Times New Roman" w:hAnsi="Times New Roman" w:cs="Times New Roman"/>
                <w:sz w:val="24"/>
                <w:szCs w:val="24"/>
              </w:rPr>
            </w:pPr>
            <w:r w:rsidRPr="00C302E3">
              <w:rPr>
                <w:rFonts w:ascii="Times New Roman" w:hAnsi="Times New Roman" w:cs="Times New Roman"/>
                <w:sz w:val="24"/>
                <w:szCs w:val="24"/>
              </w:rPr>
              <w:t>1 324</w:t>
            </w:r>
          </w:p>
        </w:tc>
        <w:tc>
          <w:tcPr>
            <w:tcW w:w="1269" w:type="dxa"/>
          </w:tcPr>
          <w:p w:rsidR="000B1760" w:rsidRPr="00C302E3" w:rsidRDefault="00C302E3" w:rsidP="009C102A">
            <w:pPr>
              <w:jc w:val="center"/>
              <w:rPr>
                <w:rFonts w:ascii="Times New Roman" w:hAnsi="Times New Roman" w:cs="Times New Roman"/>
                <w:sz w:val="24"/>
                <w:szCs w:val="24"/>
              </w:rPr>
            </w:pPr>
            <w:r w:rsidRPr="00C302E3">
              <w:rPr>
                <w:rFonts w:ascii="Times New Roman" w:hAnsi="Times New Roman" w:cs="Times New Roman"/>
                <w:sz w:val="24"/>
                <w:szCs w:val="24"/>
              </w:rPr>
              <w:t>1 278</w:t>
            </w:r>
          </w:p>
        </w:tc>
        <w:tc>
          <w:tcPr>
            <w:tcW w:w="1094" w:type="dxa"/>
          </w:tcPr>
          <w:p w:rsidR="000B1760" w:rsidRPr="00C302E3" w:rsidRDefault="00C302E3" w:rsidP="009C102A">
            <w:pPr>
              <w:jc w:val="center"/>
              <w:rPr>
                <w:rFonts w:ascii="Times New Roman" w:hAnsi="Times New Roman" w:cs="Times New Roman"/>
                <w:sz w:val="24"/>
                <w:szCs w:val="24"/>
              </w:rPr>
            </w:pPr>
            <w:r w:rsidRPr="00C302E3">
              <w:rPr>
                <w:rFonts w:ascii="Times New Roman" w:hAnsi="Times New Roman" w:cs="Times New Roman"/>
                <w:sz w:val="24"/>
                <w:szCs w:val="24"/>
              </w:rPr>
              <w:t>1 293</w:t>
            </w:r>
          </w:p>
        </w:tc>
      </w:tr>
      <w:tr w:rsidR="000B1760" w:rsidTr="000B1760">
        <w:tc>
          <w:tcPr>
            <w:tcW w:w="1377" w:type="dxa"/>
            <w:vMerge/>
          </w:tcPr>
          <w:p w:rsidR="000B1760" w:rsidRDefault="000B1760" w:rsidP="009C102A">
            <w:pPr>
              <w:jc w:val="center"/>
              <w:rPr>
                <w:rFonts w:ascii="Times New Roman" w:hAnsi="Times New Roman" w:cs="Times New Roman"/>
                <w:b/>
                <w:sz w:val="24"/>
                <w:szCs w:val="24"/>
              </w:rPr>
            </w:pPr>
          </w:p>
        </w:tc>
        <w:tc>
          <w:tcPr>
            <w:tcW w:w="2028" w:type="dxa"/>
          </w:tcPr>
          <w:p w:rsidR="000B1760" w:rsidRPr="000B1760" w:rsidRDefault="000B1760" w:rsidP="00B93B8D">
            <w:pPr>
              <w:jc w:val="center"/>
              <w:rPr>
                <w:rFonts w:ascii="Times New Roman" w:hAnsi="Times New Roman" w:cs="Times New Roman"/>
                <w:sz w:val="24"/>
                <w:szCs w:val="24"/>
              </w:rPr>
            </w:pPr>
            <w:r w:rsidRPr="000B1760">
              <w:rPr>
                <w:rFonts w:ascii="Times New Roman" w:hAnsi="Times New Roman" w:cs="Times New Roman"/>
                <w:sz w:val="24"/>
                <w:szCs w:val="24"/>
              </w:rPr>
              <w:t>Neto migracija</w:t>
            </w:r>
          </w:p>
        </w:tc>
        <w:tc>
          <w:tcPr>
            <w:tcW w:w="1268" w:type="dxa"/>
          </w:tcPr>
          <w:p w:rsidR="000B1760" w:rsidRPr="00C302E3" w:rsidRDefault="00C302E3" w:rsidP="009C102A">
            <w:pPr>
              <w:jc w:val="center"/>
              <w:rPr>
                <w:rFonts w:ascii="Times New Roman" w:hAnsi="Times New Roman" w:cs="Times New Roman"/>
                <w:sz w:val="24"/>
                <w:szCs w:val="24"/>
              </w:rPr>
            </w:pPr>
            <w:r w:rsidRPr="00C302E3">
              <w:rPr>
                <w:rFonts w:ascii="Times New Roman" w:hAnsi="Times New Roman" w:cs="Times New Roman"/>
                <w:sz w:val="24"/>
                <w:szCs w:val="24"/>
              </w:rPr>
              <w:t>-199</w:t>
            </w:r>
          </w:p>
        </w:tc>
        <w:tc>
          <w:tcPr>
            <w:tcW w:w="1550" w:type="dxa"/>
          </w:tcPr>
          <w:p w:rsidR="000B1760" w:rsidRPr="00C302E3" w:rsidRDefault="00C302E3" w:rsidP="009C102A">
            <w:pPr>
              <w:jc w:val="center"/>
              <w:rPr>
                <w:rFonts w:ascii="Times New Roman" w:hAnsi="Times New Roman" w:cs="Times New Roman"/>
                <w:sz w:val="24"/>
                <w:szCs w:val="24"/>
              </w:rPr>
            </w:pPr>
            <w:r w:rsidRPr="00C302E3">
              <w:rPr>
                <w:rFonts w:ascii="Times New Roman" w:hAnsi="Times New Roman" w:cs="Times New Roman"/>
                <w:sz w:val="24"/>
                <w:szCs w:val="24"/>
              </w:rPr>
              <w:t>-380</w:t>
            </w:r>
          </w:p>
        </w:tc>
        <w:tc>
          <w:tcPr>
            <w:tcW w:w="1268" w:type="dxa"/>
          </w:tcPr>
          <w:p w:rsidR="000B1760" w:rsidRPr="00C302E3" w:rsidRDefault="00C302E3" w:rsidP="009C102A">
            <w:pPr>
              <w:jc w:val="center"/>
              <w:rPr>
                <w:rFonts w:ascii="Times New Roman" w:hAnsi="Times New Roman" w:cs="Times New Roman"/>
                <w:sz w:val="24"/>
                <w:szCs w:val="24"/>
              </w:rPr>
            </w:pPr>
            <w:r w:rsidRPr="00C302E3">
              <w:rPr>
                <w:rFonts w:ascii="Times New Roman" w:hAnsi="Times New Roman" w:cs="Times New Roman"/>
                <w:sz w:val="24"/>
                <w:szCs w:val="24"/>
              </w:rPr>
              <w:t>-608</w:t>
            </w:r>
          </w:p>
        </w:tc>
        <w:tc>
          <w:tcPr>
            <w:tcW w:w="1269" w:type="dxa"/>
          </w:tcPr>
          <w:p w:rsidR="000B1760" w:rsidRPr="00C302E3" w:rsidRDefault="00C302E3" w:rsidP="009C102A">
            <w:pPr>
              <w:jc w:val="center"/>
              <w:rPr>
                <w:rFonts w:ascii="Times New Roman" w:hAnsi="Times New Roman" w:cs="Times New Roman"/>
                <w:sz w:val="24"/>
                <w:szCs w:val="24"/>
              </w:rPr>
            </w:pPr>
            <w:r w:rsidRPr="00C302E3">
              <w:rPr>
                <w:rFonts w:ascii="Times New Roman" w:hAnsi="Times New Roman" w:cs="Times New Roman"/>
                <w:sz w:val="24"/>
                <w:szCs w:val="24"/>
              </w:rPr>
              <w:t>-571</w:t>
            </w:r>
          </w:p>
        </w:tc>
        <w:tc>
          <w:tcPr>
            <w:tcW w:w="1094" w:type="dxa"/>
          </w:tcPr>
          <w:p w:rsidR="000B1760" w:rsidRPr="00C302E3" w:rsidRDefault="00C302E3" w:rsidP="009C102A">
            <w:pPr>
              <w:jc w:val="center"/>
              <w:rPr>
                <w:rFonts w:ascii="Times New Roman" w:hAnsi="Times New Roman" w:cs="Times New Roman"/>
                <w:sz w:val="24"/>
                <w:szCs w:val="24"/>
              </w:rPr>
            </w:pPr>
            <w:r w:rsidRPr="00C302E3">
              <w:rPr>
                <w:rFonts w:ascii="Times New Roman" w:hAnsi="Times New Roman" w:cs="Times New Roman"/>
                <w:sz w:val="24"/>
                <w:szCs w:val="24"/>
              </w:rPr>
              <w:t>-385</w:t>
            </w:r>
          </w:p>
        </w:tc>
      </w:tr>
    </w:tbl>
    <w:p w:rsidR="00C302E3" w:rsidRDefault="00C302E3" w:rsidP="002C5BBE">
      <w:pPr>
        <w:spacing w:after="0" w:line="240" w:lineRule="auto"/>
        <w:jc w:val="center"/>
        <w:rPr>
          <w:rFonts w:ascii="Times New Roman" w:hAnsi="Times New Roman" w:cs="Times New Roman"/>
          <w:sz w:val="20"/>
          <w:szCs w:val="20"/>
        </w:rPr>
      </w:pPr>
      <w:r w:rsidRPr="00C302E3">
        <w:rPr>
          <w:rFonts w:ascii="Times New Roman" w:hAnsi="Times New Roman" w:cs="Times New Roman"/>
          <w:b/>
          <w:sz w:val="20"/>
          <w:szCs w:val="20"/>
        </w:rPr>
        <w:t xml:space="preserve">Šaltinis: </w:t>
      </w:r>
      <w:r w:rsidRPr="00C302E3">
        <w:rPr>
          <w:rFonts w:ascii="Times New Roman" w:hAnsi="Times New Roman" w:cs="Times New Roman"/>
          <w:sz w:val="20"/>
          <w:szCs w:val="20"/>
        </w:rPr>
        <w:t>Lietuvos statistikos departamentas</w:t>
      </w:r>
    </w:p>
    <w:p w:rsidR="00554F40" w:rsidRDefault="00554F40" w:rsidP="00554F40">
      <w:pPr>
        <w:spacing w:after="0" w:line="240" w:lineRule="auto"/>
        <w:jc w:val="both"/>
        <w:rPr>
          <w:rFonts w:ascii="Times New Roman" w:hAnsi="Times New Roman" w:cs="Times New Roman"/>
          <w:sz w:val="20"/>
          <w:szCs w:val="20"/>
        </w:rPr>
      </w:pPr>
    </w:p>
    <w:p w:rsidR="003514E1" w:rsidRDefault="002C5BBE" w:rsidP="00554F40">
      <w:pPr>
        <w:spacing w:after="0" w:line="240" w:lineRule="auto"/>
        <w:ind w:firstLine="720"/>
        <w:jc w:val="both"/>
        <w:rPr>
          <w:rFonts w:ascii="Times New Roman" w:hAnsi="Times New Roman" w:cs="Times New Roman"/>
          <w:sz w:val="24"/>
          <w:szCs w:val="24"/>
        </w:rPr>
      </w:pPr>
      <w:r w:rsidRPr="002C5BBE">
        <w:rPr>
          <w:rFonts w:ascii="Times New Roman" w:hAnsi="Times New Roman" w:cs="Times New Roman"/>
          <w:sz w:val="24"/>
          <w:szCs w:val="24"/>
        </w:rPr>
        <w:lastRenderedPageBreak/>
        <w:t xml:space="preserve">Lietuvoje fiksuojamas aukštas emigracijos lygis. Didžioji emigruojančių gyventojų dalis yra jauni žmonės ir šeimos. </w:t>
      </w:r>
      <w:r w:rsidR="00544244">
        <w:rPr>
          <w:rFonts w:ascii="Times New Roman" w:hAnsi="Times New Roman" w:cs="Times New Roman"/>
          <w:sz w:val="24"/>
          <w:szCs w:val="24"/>
        </w:rPr>
        <w:t>Regioniniai skirtumai šalyje</w:t>
      </w:r>
      <w:r w:rsidR="00544244" w:rsidRPr="00544244">
        <w:rPr>
          <w:rFonts w:ascii="Times New Roman" w:hAnsi="Times New Roman" w:cs="Times New Roman"/>
          <w:sz w:val="24"/>
          <w:szCs w:val="24"/>
        </w:rPr>
        <w:t xml:space="preserve"> </w:t>
      </w:r>
      <w:r w:rsidR="00544244">
        <w:rPr>
          <w:rFonts w:ascii="Times New Roman" w:hAnsi="Times New Roman" w:cs="Times New Roman"/>
          <w:sz w:val="24"/>
          <w:szCs w:val="24"/>
        </w:rPr>
        <w:t xml:space="preserve">taip pat </w:t>
      </w:r>
      <w:r w:rsidR="00544244" w:rsidRPr="00544244">
        <w:rPr>
          <w:rFonts w:ascii="Times New Roman" w:hAnsi="Times New Roman" w:cs="Times New Roman"/>
          <w:sz w:val="24"/>
          <w:szCs w:val="24"/>
        </w:rPr>
        <w:t xml:space="preserve">lemia, kad emigracijos mastai regionų lygiu </w:t>
      </w:r>
      <w:r w:rsidR="00544244">
        <w:rPr>
          <w:rFonts w:ascii="Times New Roman" w:hAnsi="Times New Roman" w:cs="Times New Roman"/>
          <w:sz w:val="24"/>
          <w:szCs w:val="24"/>
        </w:rPr>
        <w:t>taip pat skiriasi</w:t>
      </w:r>
      <w:r w:rsidR="00544244" w:rsidRPr="00544244">
        <w:rPr>
          <w:rFonts w:ascii="Times New Roman" w:hAnsi="Times New Roman" w:cs="Times New Roman"/>
          <w:sz w:val="24"/>
          <w:szCs w:val="24"/>
        </w:rPr>
        <w:t xml:space="preserve">. </w:t>
      </w:r>
      <w:r w:rsidR="00AC0D37">
        <w:rPr>
          <w:rFonts w:ascii="Times New Roman" w:hAnsi="Times New Roman" w:cs="Times New Roman"/>
          <w:sz w:val="24"/>
          <w:szCs w:val="24"/>
        </w:rPr>
        <w:t>Rokiški</w:t>
      </w:r>
      <w:r w:rsidR="001F65D4">
        <w:rPr>
          <w:rFonts w:ascii="Times New Roman" w:hAnsi="Times New Roman" w:cs="Times New Roman"/>
          <w:sz w:val="24"/>
          <w:szCs w:val="24"/>
        </w:rPr>
        <w:t>o</w:t>
      </w:r>
      <w:r w:rsidR="00AC0D37">
        <w:rPr>
          <w:rFonts w:ascii="Times New Roman" w:hAnsi="Times New Roman" w:cs="Times New Roman"/>
          <w:sz w:val="24"/>
          <w:szCs w:val="24"/>
        </w:rPr>
        <w:t xml:space="preserve"> rajone </w:t>
      </w:r>
      <w:r w:rsidR="007D3A50">
        <w:rPr>
          <w:rFonts w:ascii="Times New Roman" w:hAnsi="Times New Roman" w:cs="Times New Roman"/>
          <w:sz w:val="24"/>
          <w:szCs w:val="24"/>
        </w:rPr>
        <w:t>2014-2018 m.</w:t>
      </w:r>
      <w:r w:rsidR="001F65D4">
        <w:rPr>
          <w:rFonts w:ascii="Times New Roman" w:hAnsi="Times New Roman" w:cs="Times New Roman"/>
          <w:sz w:val="24"/>
          <w:szCs w:val="24"/>
        </w:rPr>
        <w:t xml:space="preserve"> neigiamas neto migracijos rodiklis buvo aukščiausias 2016 m. </w:t>
      </w:r>
      <w:r w:rsidR="00AC0D37">
        <w:rPr>
          <w:rFonts w:ascii="Times New Roman" w:hAnsi="Times New Roman" w:cs="Times New Roman"/>
          <w:sz w:val="24"/>
          <w:szCs w:val="24"/>
        </w:rPr>
        <w:t xml:space="preserve">ir siekė -608, tačiau 2017 m. ir 2018 m. rodiklis </w:t>
      </w:r>
      <w:r w:rsidR="00FA17F5">
        <w:rPr>
          <w:rFonts w:ascii="Times New Roman" w:hAnsi="Times New Roman" w:cs="Times New Roman"/>
          <w:sz w:val="24"/>
          <w:szCs w:val="24"/>
        </w:rPr>
        <w:t>mažėja</w:t>
      </w:r>
      <w:r w:rsidR="001F65D4">
        <w:rPr>
          <w:rFonts w:ascii="Times New Roman" w:hAnsi="Times New Roman" w:cs="Times New Roman"/>
          <w:sz w:val="24"/>
          <w:szCs w:val="24"/>
        </w:rPr>
        <w:t xml:space="preserve">, </w:t>
      </w:r>
      <w:r w:rsidR="00AC0D37">
        <w:rPr>
          <w:rFonts w:ascii="Times New Roman" w:hAnsi="Times New Roman" w:cs="Times New Roman"/>
          <w:sz w:val="24"/>
          <w:szCs w:val="24"/>
        </w:rPr>
        <w:t xml:space="preserve">2018 m. iš rajono išvykus  1 293 asmenims, į jį atvyko 908 asmenys. </w:t>
      </w:r>
      <w:r w:rsidR="00FA17F5">
        <w:rPr>
          <w:rFonts w:ascii="Times New Roman" w:hAnsi="Times New Roman" w:cs="Times New Roman"/>
          <w:sz w:val="24"/>
          <w:szCs w:val="24"/>
        </w:rPr>
        <w:t>Galima daryti išvadą, kad gyventojų migracijos tempai rajone pastaraisiais metais mažėja.</w:t>
      </w:r>
    </w:p>
    <w:p w:rsidR="009607A9" w:rsidRDefault="009607A9" w:rsidP="009607A9">
      <w:pPr>
        <w:spacing w:after="0" w:line="240" w:lineRule="auto"/>
        <w:ind w:firstLine="720"/>
        <w:jc w:val="both"/>
        <w:rPr>
          <w:rFonts w:ascii="Times New Roman" w:hAnsi="Times New Roman" w:cs="Times New Roman"/>
          <w:sz w:val="24"/>
          <w:szCs w:val="24"/>
        </w:rPr>
      </w:pPr>
    </w:p>
    <w:p w:rsidR="00C302E3" w:rsidRDefault="00C302E3" w:rsidP="009607A9">
      <w:pPr>
        <w:spacing w:after="0" w:line="240" w:lineRule="auto"/>
        <w:jc w:val="center"/>
        <w:rPr>
          <w:rFonts w:ascii="Times New Roman" w:hAnsi="Times New Roman" w:cs="Times New Roman"/>
          <w:b/>
          <w:sz w:val="24"/>
          <w:szCs w:val="24"/>
        </w:rPr>
      </w:pPr>
      <w:r w:rsidRPr="00C302E3">
        <w:rPr>
          <w:rFonts w:ascii="Times New Roman" w:hAnsi="Times New Roman" w:cs="Times New Roman"/>
          <w:b/>
          <w:sz w:val="24"/>
          <w:szCs w:val="24"/>
        </w:rPr>
        <w:t>Natūrali gyventojų kaita</w:t>
      </w:r>
      <w:r w:rsidR="009607A9">
        <w:rPr>
          <w:rFonts w:ascii="Times New Roman" w:hAnsi="Times New Roman" w:cs="Times New Roman"/>
          <w:b/>
          <w:sz w:val="24"/>
          <w:szCs w:val="24"/>
        </w:rPr>
        <w:t xml:space="preserve"> (asmenys)</w:t>
      </w:r>
    </w:p>
    <w:p w:rsidR="009607A9" w:rsidRDefault="009607A9" w:rsidP="009607A9">
      <w:pPr>
        <w:spacing w:after="0" w:line="240" w:lineRule="auto"/>
        <w:jc w:val="center"/>
        <w:rPr>
          <w:rFonts w:ascii="Times New Roman" w:hAnsi="Times New Roman" w:cs="Times New Roman"/>
          <w:b/>
          <w:sz w:val="24"/>
          <w:szCs w:val="24"/>
        </w:rPr>
      </w:pPr>
    </w:p>
    <w:tbl>
      <w:tblPr>
        <w:tblStyle w:val="Lentelstinklelis"/>
        <w:tblW w:w="0" w:type="auto"/>
        <w:tblLook w:val="04A0" w:firstRow="1" w:lastRow="0" w:firstColumn="1" w:lastColumn="0" w:noHBand="0" w:noVBand="1"/>
      </w:tblPr>
      <w:tblGrid>
        <w:gridCol w:w="2660"/>
        <w:gridCol w:w="1559"/>
        <w:gridCol w:w="1559"/>
        <w:gridCol w:w="1560"/>
        <w:gridCol w:w="1275"/>
        <w:gridCol w:w="1241"/>
      </w:tblGrid>
      <w:tr w:rsidR="00C302E3" w:rsidTr="001F65D4">
        <w:tc>
          <w:tcPr>
            <w:tcW w:w="2660" w:type="dxa"/>
          </w:tcPr>
          <w:p w:rsidR="00C302E3" w:rsidRDefault="00C302E3" w:rsidP="009C102A">
            <w:pPr>
              <w:jc w:val="center"/>
              <w:rPr>
                <w:rFonts w:ascii="Times New Roman" w:hAnsi="Times New Roman" w:cs="Times New Roman"/>
                <w:b/>
                <w:sz w:val="24"/>
                <w:szCs w:val="24"/>
              </w:rPr>
            </w:pPr>
          </w:p>
        </w:tc>
        <w:tc>
          <w:tcPr>
            <w:tcW w:w="1559" w:type="dxa"/>
          </w:tcPr>
          <w:p w:rsidR="00C302E3" w:rsidRDefault="00C302E3" w:rsidP="009C102A">
            <w:pPr>
              <w:jc w:val="center"/>
              <w:rPr>
                <w:rFonts w:ascii="Times New Roman" w:hAnsi="Times New Roman" w:cs="Times New Roman"/>
                <w:b/>
                <w:sz w:val="24"/>
                <w:szCs w:val="24"/>
              </w:rPr>
            </w:pPr>
            <w:r>
              <w:rPr>
                <w:rFonts w:ascii="Times New Roman" w:hAnsi="Times New Roman" w:cs="Times New Roman"/>
                <w:b/>
                <w:sz w:val="24"/>
                <w:szCs w:val="24"/>
              </w:rPr>
              <w:t>2014 m.</w:t>
            </w:r>
          </w:p>
        </w:tc>
        <w:tc>
          <w:tcPr>
            <w:tcW w:w="1559" w:type="dxa"/>
          </w:tcPr>
          <w:p w:rsidR="00C302E3" w:rsidRDefault="00C302E3" w:rsidP="009C102A">
            <w:pPr>
              <w:jc w:val="center"/>
              <w:rPr>
                <w:rFonts w:ascii="Times New Roman" w:hAnsi="Times New Roman" w:cs="Times New Roman"/>
                <w:b/>
                <w:sz w:val="24"/>
                <w:szCs w:val="24"/>
              </w:rPr>
            </w:pPr>
            <w:r>
              <w:rPr>
                <w:rFonts w:ascii="Times New Roman" w:hAnsi="Times New Roman" w:cs="Times New Roman"/>
                <w:b/>
                <w:sz w:val="24"/>
                <w:szCs w:val="24"/>
              </w:rPr>
              <w:t>2015 m.</w:t>
            </w:r>
          </w:p>
        </w:tc>
        <w:tc>
          <w:tcPr>
            <w:tcW w:w="1560" w:type="dxa"/>
          </w:tcPr>
          <w:p w:rsidR="00C302E3" w:rsidRDefault="00C302E3" w:rsidP="009C102A">
            <w:pPr>
              <w:jc w:val="center"/>
              <w:rPr>
                <w:rFonts w:ascii="Times New Roman" w:hAnsi="Times New Roman" w:cs="Times New Roman"/>
                <w:b/>
                <w:sz w:val="24"/>
                <w:szCs w:val="24"/>
              </w:rPr>
            </w:pPr>
            <w:r>
              <w:rPr>
                <w:rFonts w:ascii="Times New Roman" w:hAnsi="Times New Roman" w:cs="Times New Roman"/>
                <w:b/>
                <w:sz w:val="24"/>
                <w:szCs w:val="24"/>
              </w:rPr>
              <w:t>2016 m.</w:t>
            </w:r>
          </w:p>
        </w:tc>
        <w:tc>
          <w:tcPr>
            <w:tcW w:w="1275" w:type="dxa"/>
          </w:tcPr>
          <w:p w:rsidR="00C302E3" w:rsidRDefault="00C302E3" w:rsidP="009C102A">
            <w:pPr>
              <w:jc w:val="center"/>
              <w:rPr>
                <w:rFonts w:ascii="Times New Roman" w:hAnsi="Times New Roman" w:cs="Times New Roman"/>
                <w:b/>
                <w:sz w:val="24"/>
                <w:szCs w:val="24"/>
              </w:rPr>
            </w:pPr>
            <w:r>
              <w:rPr>
                <w:rFonts w:ascii="Times New Roman" w:hAnsi="Times New Roman" w:cs="Times New Roman"/>
                <w:b/>
                <w:sz w:val="24"/>
                <w:szCs w:val="24"/>
              </w:rPr>
              <w:t>2017 m.</w:t>
            </w:r>
          </w:p>
        </w:tc>
        <w:tc>
          <w:tcPr>
            <w:tcW w:w="1241" w:type="dxa"/>
          </w:tcPr>
          <w:p w:rsidR="00C302E3" w:rsidRDefault="00C302E3" w:rsidP="009C102A">
            <w:pPr>
              <w:jc w:val="center"/>
              <w:rPr>
                <w:rFonts w:ascii="Times New Roman" w:hAnsi="Times New Roman" w:cs="Times New Roman"/>
                <w:b/>
                <w:sz w:val="24"/>
                <w:szCs w:val="24"/>
              </w:rPr>
            </w:pPr>
            <w:r>
              <w:rPr>
                <w:rFonts w:ascii="Times New Roman" w:hAnsi="Times New Roman" w:cs="Times New Roman"/>
                <w:b/>
                <w:sz w:val="24"/>
                <w:szCs w:val="24"/>
              </w:rPr>
              <w:t>2018 m.</w:t>
            </w:r>
          </w:p>
        </w:tc>
      </w:tr>
      <w:tr w:rsidR="00C302E3" w:rsidTr="001F65D4">
        <w:tc>
          <w:tcPr>
            <w:tcW w:w="2660" w:type="dxa"/>
          </w:tcPr>
          <w:p w:rsidR="00C302E3" w:rsidRDefault="00C302E3" w:rsidP="00C302E3">
            <w:pPr>
              <w:rPr>
                <w:rFonts w:ascii="Times New Roman" w:hAnsi="Times New Roman" w:cs="Times New Roman"/>
                <w:b/>
                <w:sz w:val="24"/>
                <w:szCs w:val="24"/>
              </w:rPr>
            </w:pPr>
            <w:r>
              <w:rPr>
                <w:rFonts w:ascii="Times New Roman" w:hAnsi="Times New Roman" w:cs="Times New Roman"/>
                <w:b/>
                <w:sz w:val="24"/>
                <w:szCs w:val="24"/>
              </w:rPr>
              <w:t>Lietuvos Respublika</w:t>
            </w:r>
          </w:p>
        </w:tc>
        <w:tc>
          <w:tcPr>
            <w:tcW w:w="1559" w:type="dxa"/>
          </w:tcPr>
          <w:p w:rsidR="00C302E3" w:rsidRPr="002C5BBE" w:rsidRDefault="002C5BBE" w:rsidP="009C102A">
            <w:pPr>
              <w:jc w:val="center"/>
              <w:rPr>
                <w:rFonts w:ascii="Times New Roman" w:hAnsi="Times New Roman" w:cs="Times New Roman"/>
                <w:sz w:val="24"/>
                <w:szCs w:val="24"/>
              </w:rPr>
            </w:pPr>
            <w:r w:rsidRPr="002C5BBE">
              <w:rPr>
                <w:rFonts w:ascii="Times New Roman" w:hAnsi="Times New Roman" w:cs="Times New Roman"/>
                <w:sz w:val="24"/>
                <w:szCs w:val="24"/>
              </w:rPr>
              <w:t>-9 883</w:t>
            </w:r>
          </w:p>
        </w:tc>
        <w:tc>
          <w:tcPr>
            <w:tcW w:w="1559" w:type="dxa"/>
          </w:tcPr>
          <w:p w:rsidR="00C302E3" w:rsidRPr="002C5BBE" w:rsidRDefault="002C5BBE" w:rsidP="009C102A">
            <w:pPr>
              <w:jc w:val="center"/>
              <w:rPr>
                <w:rFonts w:ascii="Times New Roman" w:hAnsi="Times New Roman" w:cs="Times New Roman"/>
                <w:sz w:val="24"/>
                <w:szCs w:val="24"/>
              </w:rPr>
            </w:pPr>
            <w:r w:rsidRPr="002C5BBE">
              <w:rPr>
                <w:rFonts w:ascii="Times New Roman" w:hAnsi="Times New Roman" w:cs="Times New Roman"/>
                <w:sz w:val="24"/>
                <w:szCs w:val="24"/>
              </w:rPr>
              <w:t>-10 301</w:t>
            </w:r>
          </w:p>
        </w:tc>
        <w:tc>
          <w:tcPr>
            <w:tcW w:w="1560" w:type="dxa"/>
          </w:tcPr>
          <w:p w:rsidR="00C302E3" w:rsidRPr="002C5BBE" w:rsidRDefault="002C5BBE" w:rsidP="009C102A">
            <w:pPr>
              <w:jc w:val="center"/>
              <w:rPr>
                <w:rFonts w:ascii="Times New Roman" w:hAnsi="Times New Roman" w:cs="Times New Roman"/>
                <w:sz w:val="24"/>
                <w:szCs w:val="24"/>
              </w:rPr>
            </w:pPr>
            <w:r w:rsidRPr="002C5BBE">
              <w:rPr>
                <w:rFonts w:ascii="Times New Roman" w:hAnsi="Times New Roman" w:cs="Times New Roman"/>
                <w:sz w:val="24"/>
                <w:szCs w:val="24"/>
              </w:rPr>
              <w:t>-10 483</w:t>
            </w:r>
          </w:p>
        </w:tc>
        <w:tc>
          <w:tcPr>
            <w:tcW w:w="1275" w:type="dxa"/>
          </w:tcPr>
          <w:p w:rsidR="00C302E3" w:rsidRPr="002C5BBE" w:rsidRDefault="002C5BBE" w:rsidP="009C102A">
            <w:pPr>
              <w:jc w:val="center"/>
              <w:rPr>
                <w:rFonts w:ascii="Times New Roman" w:hAnsi="Times New Roman" w:cs="Times New Roman"/>
                <w:sz w:val="24"/>
                <w:szCs w:val="24"/>
              </w:rPr>
            </w:pPr>
            <w:r w:rsidRPr="002C5BBE">
              <w:rPr>
                <w:rFonts w:ascii="Times New Roman" w:hAnsi="Times New Roman" w:cs="Times New Roman"/>
                <w:sz w:val="24"/>
                <w:szCs w:val="24"/>
              </w:rPr>
              <w:t>-11 446</w:t>
            </w:r>
          </w:p>
        </w:tc>
        <w:tc>
          <w:tcPr>
            <w:tcW w:w="1241" w:type="dxa"/>
          </w:tcPr>
          <w:p w:rsidR="00C302E3" w:rsidRPr="002C5BBE" w:rsidRDefault="002C5BBE" w:rsidP="009C102A">
            <w:pPr>
              <w:jc w:val="center"/>
              <w:rPr>
                <w:rFonts w:ascii="Times New Roman" w:hAnsi="Times New Roman" w:cs="Times New Roman"/>
                <w:sz w:val="24"/>
                <w:szCs w:val="24"/>
              </w:rPr>
            </w:pPr>
            <w:r w:rsidRPr="002C5BBE">
              <w:rPr>
                <w:rFonts w:ascii="Times New Roman" w:hAnsi="Times New Roman" w:cs="Times New Roman"/>
                <w:sz w:val="24"/>
                <w:szCs w:val="24"/>
              </w:rPr>
              <w:t>-11 425</w:t>
            </w:r>
          </w:p>
        </w:tc>
      </w:tr>
      <w:tr w:rsidR="00C302E3" w:rsidTr="001F65D4">
        <w:tc>
          <w:tcPr>
            <w:tcW w:w="2660" w:type="dxa"/>
          </w:tcPr>
          <w:p w:rsidR="00C302E3" w:rsidRDefault="00C302E3" w:rsidP="00C302E3">
            <w:pPr>
              <w:rPr>
                <w:rFonts w:ascii="Times New Roman" w:hAnsi="Times New Roman" w:cs="Times New Roman"/>
                <w:b/>
                <w:sz w:val="24"/>
                <w:szCs w:val="24"/>
              </w:rPr>
            </w:pPr>
            <w:r>
              <w:rPr>
                <w:rFonts w:ascii="Times New Roman" w:hAnsi="Times New Roman" w:cs="Times New Roman"/>
                <w:b/>
                <w:sz w:val="24"/>
                <w:szCs w:val="24"/>
              </w:rPr>
              <w:t>Panevėžio regionas</w:t>
            </w:r>
          </w:p>
        </w:tc>
        <w:tc>
          <w:tcPr>
            <w:tcW w:w="1559" w:type="dxa"/>
          </w:tcPr>
          <w:p w:rsidR="00C302E3" w:rsidRPr="002C5BBE" w:rsidRDefault="002C5BBE" w:rsidP="009C102A">
            <w:pPr>
              <w:jc w:val="center"/>
              <w:rPr>
                <w:rFonts w:ascii="Times New Roman" w:hAnsi="Times New Roman" w:cs="Times New Roman"/>
                <w:sz w:val="24"/>
                <w:szCs w:val="24"/>
              </w:rPr>
            </w:pPr>
            <w:r w:rsidRPr="002C5BBE">
              <w:rPr>
                <w:rFonts w:ascii="Times New Roman" w:hAnsi="Times New Roman" w:cs="Times New Roman"/>
                <w:sz w:val="24"/>
                <w:szCs w:val="24"/>
              </w:rPr>
              <w:t>-1 374</w:t>
            </w:r>
          </w:p>
        </w:tc>
        <w:tc>
          <w:tcPr>
            <w:tcW w:w="1559" w:type="dxa"/>
          </w:tcPr>
          <w:p w:rsidR="00C302E3" w:rsidRPr="002C5BBE" w:rsidRDefault="002C5BBE" w:rsidP="009C102A">
            <w:pPr>
              <w:jc w:val="center"/>
              <w:rPr>
                <w:rFonts w:ascii="Times New Roman" w:hAnsi="Times New Roman" w:cs="Times New Roman"/>
                <w:sz w:val="24"/>
                <w:szCs w:val="24"/>
              </w:rPr>
            </w:pPr>
            <w:r w:rsidRPr="002C5BBE">
              <w:rPr>
                <w:rFonts w:ascii="Times New Roman" w:hAnsi="Times New Roman" w:cs="Times New Roman"/>
                <w:sz w:val="24"/>
                <w:szCs w:val="24"/>
              </w:rPr>
              <w:t>-1 524</w:t>
            </w:r>
          </w:p>
        </w:tc>
        <w:tc>
          <w:tcPr>
            <w:tcW w:w="1560" w:type="dxa"/>
          </w:tcPr>
          <w:p w:rsidR="00C302E3" w:rsidRPr="002C5BBE" w:rsidRDefault="002C5BBE" w:rsidP="009C102A">
            <w:pPr>
              <w:jc w:val="center"/>
              <w:rPr>
                <w:rFonts w:ascii="Times New Roman" w:hAnsi="Times New Roman" w:cs="Times New Roman"/>
                <w:sz w:val="24"/>
                <w:szCs w:val="24"/>
              </w:rPr>
            </w:pPr>
            <w:r w:rsidRPr="002C5BBE">
              <w:rPr>
                <w:rFonts w:ascii="Times New Roman" w:hAnsi="Times New Roman" w:cs="Times New Roman"/>
                <w:sz w:val="24"/>
                <w:szCs w:val="24"/>
              </w:rPr>
              <w:t>-1 701</w:t>
            </w:r>
          </w:p>
        </w:tc>
        <w:tc>
          <w:tcPr>
            <w:tcW w:w="1275" w:type="dxa"/>
          </w:tcPr>
          <w:p w:rsidR="00C302E3" w:rsidRPr="002C5BBE" w:rsidRDefault="002C5BBE" w:rsidP="009C102A">
            <w:pPr>
              <w:jc w:val="center"/>
              <w:rPr>
                <w:rFonts w:ascii="Times New Roman" w:hAnsi="Times New Roman" w:cs="Times New Roman"/>
                <w:sz w:val="24"/>
                <w:szCs w:val="24"/>
              </w:rPr>
            </w:pPr>
            <w:r w:rsidRPr="002C5BBE">
              <w:rPr>
                <w:rFonts w:ascii="Times New Roman" w:hAnsi="Times New Roman" w:cs="Times New Roman"/>
                <w:sz w:val="24"/>
                <w:szCs w:val="24"/>
              </w:rPr>
              <w:t>-1 693</w:t>
            </w:r>
          </w:p>
        </w:tc>
        <w:tc>
          <w:tcPr>
            <w:tcW w:w="1241" w:type="dxa"/>
          </w:tcPr>
          <w:p w:rsidR="00C302E3" w:rsidRPr="002C5BBE" w:rsidRDefault="002C5BBE" w:rsidP="009C102A">
            <w:pPr>
              <w:jc w:val="center"/>
              <w:rPr>
                <w:rFonts w:ascii="Times New Roman" w:hAnsi="Times New Roman" w:cs="Times New Roman"/>
                <w:sz w:val="24"/>
                <w:szCs w:val="24"/>
              </w:rPr>
            </w:pPr>
            <w:r w:rsidRPr="002C5BBE">
              <w:rPr>
                <w:rFonts w:ascii="Times New Roman" w:hAnsi="Times New Roman" w:cs="Times New Roman"/>
                <w:sz w:val="24"/>
                <w:szCs w:val="24"/>
              </w:rPr>
              <w:t>-1 672</w:t>
            </w:r>
          </w:p>
        </w:tc>
      </w:tr>
      <w:tr w:rsidR="00C302E3" w:rsidTr="001F65D4">
        <w:tc>
          <w:tcPr>
            <w:tcW w:w="2660" w:type="dxa"/>
          </w:tcPr>
          <w:p w:rsidR="00C302E3" w:rsidRDefault="00C302E3" w:rsidP="00C302E3">
            <w:pPr>
              <w:rPr>
                <w:rFonts w:ascii="Times New Roman" w:hAnsi="Times New Roman" w:cs="Times New Roman"/>
                <w:b/>
                <w:sz w:val="24"/>
                <w:szCs w:val="24"/>
              </w:rPr>
            </w:pPr>
            <w:r>
              <w:rPr>
                <w:rFonts w:ascii="Times New Roman" w:hAnsi="Times New Roman" w:cs="Times New Roman"/>
                <w:b/>
                <w:sz w:val="24"/>
                <w:szCs w:val="24"/>
              </w:rPr>
              <w:t>Rokiškio rajonas</w:t>
            </w:r>
          </w:p>
        </w:tc>
        <w:tc>
          <w:tcPr>
            <w:tcW w:w="1559" w:type="dxa"/>
          </w:tcPr>
          <w:p w:rsidR="00C302E3" w:rsidRPr="002C5BBE" w:rsidRDefault="002C5BBE" w:rsidP="009C102A">
            <w:pPr>
              <w:jc w:val="center"/>
              <w:rPr>
                <w:rFonts w:ascii="Times New Roman" w:hAnsi="Times New Roman" w:cs="Times New Roman"/>
                <w:sz w:val="24"/>
                <w:szCs w:val="24"/>
              </w:rPr>
            </w:pPr>
            <w:r w:rsidRPr="002C5BBE">
              <w:rPr>
                <w:rFonts w:ascii="Times New Roman" w:hAnsi="Times New Roman" w:cs="Times New Roman"/>
                <w:sz w:val="24"/>
                <w:szCs w:val="24"/>
              </w:rPr>
              <w:t>-358</w:t>
            </w:r>
          </w:p>
        </w:tc>
        <w:tc>
          <w:tcPr>
            <w:tcW w:w="1559" w:type="dxa"/>
          </w:tcPr>
          <w:p w:rsidR="00C302E3" w:rsidRPr="002C5BBE" w:rsidRDefault="002C5BBE" w:rsidP="009C102A">
            <w:pPr>
              <w:jc w:val="center"/>
              <w:rPr>
                <w:rFonts w:ascii="Times New Roman" w:hAnsi="Times New Roman" w:cs="Times New Roman"/>
                <w:sz w:val="24"/>
                <w:szCs w:val="24"/>
              </w:rPr>
            </w:pPr>
            <w:r w:rsidRPr="002C5BBE">
              <w:rPr>
                <w:rFonts w:ascii="Times New Roman" w:hAnsi="Times New Roman" w:cs="Times New Roman"/>
                <w:sz w:val="24"/>
                <w:szCs w:val="24"/>
              </w:rPr>
              <w:t>-357</w:t>
            </w:r>
          </w:p>
        </w:tc>
        <w:tc>
          <w:tcPr>
            <w:tcW w:w="1560" w:type="dxa"/>
          </w:tcPr>
          <w:p w:rsidR="00C302E3" w:rsidRPr="002C5BBE" w:rsidRDefault="002C5BBE" w:rsidP="009C102A">
            <w:pPr>
              <w:jc w:val="center"/>
              <w:rPr>
                <w:rFonts w:ascii="Times New Roman" w:hAnsi="Times New Roman" w:cs="Times New Roman"/>
                <w:sz w:val="24"/>
                <w:szCs w:val="24"/>
              </w:rPr>
            </w:pPr>
            <w:r w:rsidRPr="002C5BBE">
              <w:rPr>
                <w:rFonts w:ascii="Times New Roman" w:hAnsi="Times New Roman" w:cs="Times New Roman"/>
                <w:sz w:val="24"/>
                <w:szCs w:val="24"/>
              </w:rPr>
              <w:t>-395</w:t>
            </w:r>
          </w:p>
        </w:tc>
        <w:tc>
          <w:tcPr>
            <w:tcW w:w="1275" w:type="dxa"/>
          </w:tcPr>
          <w:p w:rsidR="00C302E3" w:rsidRPr="002C5BBE" w:rsidRDefault="002C5BBE" w:rsidP="009C102A">
            <w:pPr>
              <w:jc w:val="center"/>
              <w:rPr>
                <w:rFonts w:ascii="Times New Roman" w:hAnsi="Times New Roman" w:cs="Times New Roman"/>
                <w:sz w:val="24"/>
                <w:szCs w:val="24"/>
              </w:rPr>
            </w:pPr>
            <w:r w:rsidRPr="002C5BBE">
              <w:rPr>
                <w:rFonts w:ascii="Times New Roman" w:hAnsi="Times New Roman" w:cs="Times New Roman"/>
                <w:sz w:val="24"/>
                <w:szCs w:val="24"/>
              </w:rPr>
              <w:t>-408</w:t>
            </w:r>
          </w:p>
        </w:tc>
        <w:tc>
          <w:tcPr>
            <w:tcW w:w="1241" w:type="dxa"/>
          </w:tcPr>
          <w:p w:rsidR="00C302E3" w:rsidRPr="002C5BBE" w:rsidRDefault="002C5BBE" w:rsidP="009C102A">
            <w:pPr>
              <w:jc w:val="center"/>
              <w:rPr>
                <w:rFonts w:ascii="Times New Roman" w:hAnsi="Times New Roman" w:cs="Times New Roman"/>
                <w:sz w:val="24"/>
                <w:szCs w:val="24"/>
              </w:rPr>
            </w:pPr>
            <w:r w:rsidRPr="002C5BBE">
              <w:rPr>
                <w:rFonts w:ascii="Times New Roman" w:hAnsi="Times New Roman" w:cs="Times New Roman"/>
                <w:sz w:val="24"/>
                <w:szCs w:val="24"/>
              </w:rPr>
              <w:t>-359</w:t>
            </w:r>
          </w:p>
        </w:tc>
      </w:tr>
    </w:tbl>
    <w:p w:rsidR="00AC0D37" w:rsidRDefault="00AC0D37" w:rsidP="009C102A">
      <w:pPr>
        <w:spacing w:after="0" w:line="240" w:lineRule="auto"/>
        <w:jc w:val="center"/>
        <w:rPr>
          <w:rFonts w:ascii="Times New Roman" w:hAnsi="Times New Roman" w:cs="Times New Roman"/>
          <w:sz w:val="20"/>
          <w:szCs w:val="20"/>
        </w:rPr>
      </w:pPr>
      <w:r w:rsidRPr="00AC0D37">
        <w:rPr>
          <w:rFonts w:ascii="Times New Roman" w:hAnsi="Times New Roman" w:cs="Times New Roman"/>
          <w:b/>
          <w:sz w:val="20"/>
          <w:szCs w:val="20"/>
        </w:rPr>
        <w:t xml:space="preserve">Šaltinis: </w:t>
      </w:r>
      <w:r w:rsidRPr="00AC0D37">
        <w:rPr>
          <w:rFonts w:ascii="Times New Roman" w:hAnsi="Times New Roman" w:cs="Times New Roman"/>
          <w:sz w:val="20"/>
          <w:szCs w:val="20"/>
        </w:rPr>
        <w:t>Lietuvos statistikos departamentas</w:t>
      </w:r>
    </w:p>
    <w:p w:rsidR="001F65D4" w:rsidRPr="003F455D" w:rsidRDefault="001F65D4" w:rsidP="009C102A">
      <w:pPr>
        <w:spacing w:after="0" w:line="240" w:lineRule="auto"/>
        <w:jc w:val="center"/>
        <w:rPr>
          <w:rFonts w:ascii="Times New Roman" w:hAnsi="Times New Roman" w:cs="Times New Roman"/>
          <w:sz w:val="24"/>
          <w:szCs w:val="24"/>
        </w:rPr>
      </w:pPr>
    </w:p>
    <w:p w:rsidR="00FA17F5" w:rsidRPr="003F455D" w:rsidRDefault="007D3A50" w:rsidP="00880E7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Rokiškio rajone natūralus gyventojų prieaugio rodiklis 2018 m. g</w:t>
      </w:r>
      <w:r w:rsidR="00FA17F5" w:rsidRPr="003F455D">
        <w:rPr>
          <w:rFonts w:ascii="Times New Roman" w:hAnsi="Times New Roman" w:cs="Times New Roman"/>
          <w:sz w:val="24"/>
          <w:szCs w:val="24"/>
        </w:rPr>
        <w:t>rįžo į 2014 m</w:t>
      </w:r>
      <w:r w:rsidR="00880E72">
        <w:rPr>
          <w:rFonts w:ascii="Times New Roman" w:hAnsi="Times New Roman" w:cs="Times New Roman"/>
          <w:sz w:val="24"/>
          <w:szCs w:val="24"/>
        </w:rPr>
        <w:t>. rodmenis</w:t>
      </w:r>
      <w:r>
        <w:rPr>
          <w:rFonts w:ascii="Times New Roman" w:hAnsi="Times New Roman" w:cs="Times New Roman"/>
          <w:sz w:val="24"/>
          <w:szCs w:val="24"/>
        </w:rPr>
        <w:t>,</w:t>
      </w:r>
      <w:r w:rsidR="00FA17F5" w:rsidRPr="003F455D">
        <w:rPr>
          <w:rFonts w:ascii="Times New Roman" w:hAnsi="Times New Roman" w:cs="Times New Roman"/>
          <w:sz w:val="24"/>
          <w:szCs w:val="24"/>
        </w:rPr>
        <w:t xml:space="preserve"> kai tuo tarpu </w:t>
      </w:r>
      <w:r w:rsidR="00C418B9">
        <w:rPr>
          <w:rFonts w:ascii="Times New Roman" w:hAnsi="Times New Roman" w:cs="Times New Roman"/>
          <w:sz w:val="24"/>
          <w:szCs w:val="24"/>
        </w:rPr>
        <w:t xml:space="preserve">šalyje ir </w:t>
      </w:r>
      <w:r w:rsidR="00880E72">
        <w:rPr>
          <w:rFonts w:ascii="Times New Roman" w:hAnsi="Times New Roman" w:cs="Times New Roman"/>
          <w:sz w:val="24"/>
          <w:szCs w:val="24"/>
        </w:rPr>
        <w:t xml:space="preserve"> Panevėžio regione priešingai – neigiamas gyventojų prieaugis ir toliau didėja.</w:t>
      </w:r>
    </w:p>
    <w:p w:rsidR="00FA17F5" w:rsidRDefault="00FA17F5" w:rsidP="00FA17F5">
      <w:pPr>
        <w:spacing w:after="0" w:line="240" w:lineRule="auto"/>
        <w:rPr>
          <w:rFonts w:ascii="Times New Roman" w:hAnsi="Times New Roman" w:cs="Times New Roman"/>
          <w:sz w:val="20"/>
          <w:szCs w:val="20"/>
        </w:rPr>
      </w:pPr>
    </w:p>
    <w:p w:rsidR="003943FD" w:rsidRPr="002229A0" w:rsidRDefault="002229A0" w:rsidP="00B16739">
      <w:pPr>
        <w:spacing w:after="0" w:line="240" w:lineRule="auto"/>
        <w:ind w:firstLine="720"/>
        <w:jc w:val="both"/>
        <w:rPr>
          <w:rFonts w:ascii="Times New Roman" w:hAnsi="Times New Roman" w:cs="Times New Roman"/>
          <w:b/>
          <w:sz w:val="24"/>
          <w:szCs w:val="24"/>
        </w:rPr>
      </w:pPr>
      <w:r w:rsidRPr="002229A0">
        <w:rPr>
          <w:rFonts w:ascii="Times New Roman" w:hAnsi="Times New Roman" w:cs="Times New Roman"/>
          <w:b/>
          <w:sz w:val="24"/>
          <w:szCs w:val="24"/>
        </w:rPr>
        <w:t>Socialinė parama.</w:t>
      </w:r>
    </w:p>
    <w:p w:rsidR="003943FD" w:rsidRPr="00C418B9" w:rsidRDefault="003943FD" w:rsidP="00554F40">
      <w:pPr>
        <w:spacing w:after="0" w:line="240" w:lineRule="auto"/>
        <w:ind w:firstLine="720"/>
        <w:jc w:val="both"/>
        <w:rPr>
          <w:rFonts w:ascii="Times New Roman" w:hAnsi="Times New Roman" w:cs="Times New Roman"/>
          <w:sz w:val="24"/>
          <w:szCs w:val="24"/>
        </w:rPr>
      </w:pPr>
      <w:r w:rsidRPr="00C418B9">
        <w:rPr>
          <w:rFonts w:ascii="Times New Roman" w:hAnsi="Times New Roman" w:cs="Times New Roman"/>
          <w:sz w:val="24"/>
          <w:szCs w:val="24"/>
        </w:rPr>
        <w:t>Rokiškio rajono savivaldybėje t</w:t>
      </w:r>
      <w:r w:rsidR="00E42E7B" w:rsidRPr="00C418B9">
        <w:rPr>
          <w:rFonts w:ascii="Times New Roman" w:hAnsi="Times New Roman" w:cs="Times New Roman"/>
          <w:sz w:val="24"/>
          <w:szCs w:val="24"/>
        </w:rPr>
        <w:t xml:space="preserve">eikiant socialines paslaugas ir plečiant socialinių paslaugų tinklą ir mastą,  orientuojamasi į prioritetines socialinių paslaugų gavėjų grupes: neįgaliuosius asmenis, senyvo amžiaus asmenis, socialinės rizikos vaikus, socialinės rizikos šeimas ir asmenis. Šioms gavėjų grupėms plėtojant paslaugas ypatingas dėmesys  skiriamas nestacionarių paslaugų, užtikrinančių pilnavertį asmens gyvenimą savo paties namuose teikimui.  Pagrindinė institucija, atsakinga už socialinių paslaugų teikėjų rinkos plėtrą, paslaugų įvairovės didinimą ir socialinių paslaugų teikimą savivaldybėje – Rokiškio socialinės paramos centras.  </w:t>
      </w:r>
    </w:p>
    <w:p w:rsidR="003943FD" w:rsidRPr="00C418B9" w:rsidRDefault="003943FD" w:rsidP="00554F40">
      <w:pPr>
        <w:spacing w:after="0" w:line="240" w:lineRule="auto"/>
        <w:ind w:firstLine="720"/>
        <w:jc w:val="both"/>
        <w:rPr>
          <w:rFonts w:ascii="Times New Roman" w:hAnsi="Times New Roman" w:cs="Times New Roman"/>
          <w:sz w:val="24"/>
          <w:szCs w:val="24"/>
        </w:rPr>
      </w:pPr>
      <w:r w:rsidRPr="00C418B9">
        <w:rPr>
          <w:rFonts w:ascii="Times New Roman" w:hAnsi="Times New Roman" w:cs="Times New Roman"/>
          <w:sz w:val="24"/>
          <w:szCs w:val="24"/>
        </w:rPr>
        <w:t>2019 m. tęsiami projektai „Integrali pagalba į namus“ ir „Kompleksinių paslaugų šeimai teikimas Rokiškio rajone“ bei</w:t>
      </w:r>
      <w:r w:rsidR="00B16739" w:rsidRPr="00C418B9">
        <w:rPr>
          <w:rFonts w:ascii="Times New Roman" w:hAnsi="Times New Roman" w:cs="Times New Roman"/>
          <w:sz w:val="24"/>
          <w:szCs w:val="24"/>
        </w:rPr>
        <w:t xml:space="preserve"> pagal </w:t>
      </w:r>
      <w:r w:rsidRPr="00C418B9">
        <w:rPr>
          <w:rFonts w:ascii="Times New Roman" w:hAnsi="Times New Roman" w:cs="Times New Roman"/>
          <w:sz w:val="24"/>
          <w:szCs w:val="24"/>
        </w:rPr>
        <w:t xml:space="preserve"> </w:t>
      </w:r>
      <w:r w:rsidR="00B16739" w:rsidRPr="00C418B9">
        <w:rPr>
          <w:rFonts w:ascii="Times New Roman" w:hAnsi="Times New Roman" w:cs="Times New Roman"/>
          <w:sz w:val="24"/>
          <w:szCs w:val="24"/>
        </w:rPr>
        <w:t xml:space="preserve">Europos Sąjungos fondų investicijų veiksmų programos 8 prioriteto „Socialinės </w:t>
      </w:r>
      <w:proofErr w:type="spellStart"/>
      <w:r w:rsidR="00B16739" w:rsidRPr="00C418B9">
        <w:rPr>
          <w:rFonts w:ascii="Times New Roman" w:hAnsi="Times New Roman" w:cs="Times New Roman"/>
          <w:sz w:val="24"/>
          <w:szCs w:val="24"/>
        </w:rPr>
        <w:t>įtraukties</w:t>
      </w:r>
      <w:proofErr w:type="spellEnd"/>
      <w:r w:rsidR="00B16739" w:rsidRPr="00C418B9">
        <w:rPr>
          <w:rFonts w:ascii="Times New Roman" w:hAnsi="Times New Roman" w:cs="Times New Roman"/>
          <w:sz w:val="24"/>
          <w:szCs w:val="24"/>
        </w:rPr>
        <w:t xml:space="preserve"> didinimas ir kova su skurdu“ įgyvendinimo priemonę N</w:t>
      </w:r>
      <w:r w:rsidR="00A246B7" w:rsidRPr="00C418B9">
        <w:rPr>
          <w:rFonts w:ascii="Times New Roman" w:hAnsi="Times New Roman" w:cs="Times New Roman"/>
          <w:sz w:val="24"/>
          <w:szCs w:val="24"/>
        </w:rPr>
        <w:t>r</w:t>
      </w:r>
      <w:r w:rsidR="00B16739" w:rsidRPr="00C418B9">
        <w:rPr>
          <w:rFonts w:ascii="Times New Roman" w:hAnsi="Times New Roman" w:cs="Times New Roman"/>
          <w:sz w:val="24"/>
          <w:szCs w:val="24"/>
        </w:rPr>
        <w:t xml:space="preserve">. 08.11-CPVA-V-427 „Institucinės globos pertvarka: investicijos į infrastruktūrą“ </w:t>
      </w:r>
      <w:r w:rsidR="00D246AE" w:rsidRPr="00C418B9">
        <w:rPr>
          <w:rFonts w:ascii="Times New Roman" w:hAnsi="Times New Roman" w:cs="Times New Roman"/>
          <w:sz w:val="24"/>
          <w:szCs w:val="24"/>
        </w:rPr>
        <w:t xml:space="preserve">pradėtas vykdyti projektas </w:t>
      </w:r>
      <w:r w:rsidRPr="00C418B9">
        <w:rPr>
          <w:rFonts w:ascii="Times New Roman" w:hAnsi="Times New Roman" w:cs="Times New Roman"/>
          <w:sz w:val="24"/>
          <w:szCs w:val="24"/>
        </w:rPr>
        <w:t xml:space="preserve"> „Bendruomeninių vaikų globos namų ir vaikų dienos centrų tinklo plėtra“.</w:t>
      </w:r>
    </w:p>
    <w:p w:rsidR="00A246B7" w:rsidRDefault="00A246B7" w:rsidP="00B16739">
      <w:pPr>
        <w:spacing w:after="0" w:line="240" w:lineRule="auto"/>
        <w:ind w:firstLine="720"/>
        <w:jc w:val="both"/>
        <w:rPr>
          <w:rFonts w:ascii="Times New Roman" w:hAnsi="Times New Roman" w:cs="Times New Roman"/>
        </w:rPr>
      </w:pPr>
    </w:p>
    <w:p w:rsidR="00A246B7" w:rsidRPr="00806A53" w:rsidRDefault="00A246B7" w:rsidP="00B16739">
      <w:pPr>
        <w:spacing w:after="0" w:line="240" w:lineRule="auto"/>
        <w:ind w:firstLine="720"/>
        <w:jc w:val="both"/>
        <w:rPr>
          <w:rFonts w:ascii="Times New Roman" w:hAnsi="Times New Roman" w:cs="Times New Roman"/>
          <w:b/>
          <w:sz w:val="24"/>
          <w:szCs w:val="24"/>
        </w:rPr>
      </w:pPr>
      <w:r w:rsidRPr="00806A53">
        <w:rPr>
          <w:rFonts w:ascii="Times New Roman" w:hAnsi="Times New Roman" w:cs="Times New Roman"/>
          <w:b/>
          <w:sz w:val="24"/>
          <w:szCs w:val="24"/>
        </w:rPr>
        <w:t xml:space="preserve">Rokiškio rajono savivaldybės gyventojų socialinės-ekonominės padėties kaita </w:t>
      </w:r>
    </w:p>
    <w:p w:rsidR="00E42E7B" w:rsidRDefault="00E42E7B" w:rsidP="00AB21B2">
      <w:pPr>
        <w:spacing w:after="0" w:line="240" w:lineRule="auto"/>
        <w:jc w:val="center"/>
        <w:rPr>
          <w:rFonts w:ascii="Times New Roman" w:hAnsi="Times New Roman" w:cs="Times New Roman"/>
          <w:b/>
          <w:sz w:val="24"/>
          <w:szCs w:val="24"/>
        </w:rPr>
      </w:pPr>
    </w:p>
    <w:tbl>
      <w:tblPr>
        <w:tblStyle w:val="viesusisspalvinimas"/>
        <w:tblW w:w="9889" w:type="dxa"/>
        <w:tblLook w:val="04A0" w:firstRow="1" w:lastRow="0" w:firstColumn="1" w:lastColumn="0" w:noHBand="0" w:noVBand="1"/>
      </w:tblPr>
      <w:tblGrid>
        <w:gridCol w:w="3510"/>
        <w:gridCol w:w="1276"/>
        <w:gridCol w:w="1418"/>
        <w:gridCol w:w="1134"/>
        <w:gridCol w:w="1275"/>
        <w:gridCol w:w="1276"/>
      </w:tblGrid>
      <w:tr w:rsidR="00E42E7B" w:rsidTr="002364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E42E7B" w:rsidRPr="00B16739" w:rsidRDefault="00E42E7B">
            <w:pPr>
              <w:rPr>
                <w:rFonts w:ascii="Times New Roman" w:eastAsia="Calibri" w:hAnsi="Times New Roman" w:cs="Times New Roman"/>
              </w:rPr>
            </w:pPr>
          </w:p>
        </w:tc>
        <w:tc>
          <w:tcPr>
            <w:tcW w:w="1276" w:type="dxa"/>
            <w:hideMark/>
          </w:tcPr>
          <w:p w:rsidR="00E42E7B" w:rsidRPr="00B16739" w:rsidRDefault="00E42E7B">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16739">
              <w:rPr>
                <w:rFonts w:ascii="Times New Roman" w:hAnsi="Times New Roman" w:cs="Times New Roman"/>
              </w:rPr>
              <w:t>2014</w:t>
            </w:r>
          </w:p>
        </w:tc>
        <w:tc>
          <w:tcPr>
            <w:tcW w:w="1418" w:type="dxa"/>
            <w:hideMark/>
          </w:tcPr>
          <w:p w:rsidR="00E42E7B" w:rsidRPr="00B16739" w:rsidRDefault="00E42E7B">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16739">
              <w:rPr>
                <w:rFonts w:ascii="Times New Roman" w:hAnsi="Times New Roman" w:cs="Times New Roman"/>
              </w:rPr>
              <w:t>2015</w:t>
            </w:r>
          </w:p>
        </w:tc>
        <w:tc>
          <w:tcPr>
            <w:tcW w:w="1134" w:type="dxa"/>
            <w:hideMark/>
          </w:tcPr>
          <w:p w:rsidR="00E42E7B" w:rsidRPr="00B16739" w:rsidRDefault="00E42E7B">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16739">
              <w:rPr>
                <w:rFonts w:ascii="Times New Roman" w:hAnsi="Times New Roman" w:cs="Times New Roman"/>
              </w:rPr>
              <w:t>2016</w:t>
            </w:r>
          </w:p>
        </w:tc>
        <w:tc>
          <w:tcPr>
            <w:tcW w:w="1275" w:type="dxa"/>
            <w:hideMark/>
          </w:tcPr>
          <w:p w:rsidR="00E42E7B" w:rsidRPr="00B16739" w:rsidRDefault="00E42E7B">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16739">
              <w:rPr>
                <w:rFonts w:ascii="Times New Roman" w:hAnsi="Times New Roman" w:cs="Times New Roman"/>
              </w:rPr>
              <w:t>2017</w:t>
            </w:r>
          </w:p>
        </w:tc>
        <w:tc>
          <w:tcPr>
            <w:tcW w:w="1276" w:type="dxa"/>
            <w:hideMark/>
          </w:tcPr>
          <w:p w:rsidR="00E42E7B" w:rsidRPr="00B16739" w:rsidRDefault="00E42E7B">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16739">
              <w:rPr>
                <w:rFonts w:ascii="Times New Roman" w:hAnsi="Times New Roman" w:cs="Times New Roman"/>
              </w:rPr>
              <w:t>2018</w:t>
            </w:r>
          </w:p>
        </w:tc>
      </w:tr>
      <w:tr w:rsidR="00E42E7B" w:rsidTr="00236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hideMark/>
          </w:tcPr>
          <w:p w:rsidR="00E42E7B" w:rsidRPr="007C1EDB" w:rsidRDefault="00E42E7B">
            <w:pPr>
              <w:rPr>
                <w:rFonts w:ascii="Times New Roman" w:eastAsia="Calibri" w:hAnsi="Times New Roman" w:cs="Times New Roman"/>
                <w:b w:val="0"/>
              </w:rPr>
            </w:pPr>
            <w:r w:rsidRPr="007C1EDB">
              <w:rPr>
                <w:rFonts w:ascii="Times New Roman" w:hAnsi="Times New Roman" w:cs="Times New Roman"/>
                <w:b w:val="0"/>
              </w:rPr>
              <w:t>Pensinio amžiaus neįgalūs asmenys</w:t>
            </w:r>
          </w:p>
        </w:tc>
        <w:tc>
          <w:tcPr>
            <w:tcW w:w="1276" w:type="dxa"/>
            <w:hideMark/>
          </w:tcPr>
          <w:p w:rsidR="00E42E7B" w:rsidRPr="00B16739" w:rsidRDefault="00E42E7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16739">
              <w:rPr>
                <w:rFonts w:ascii="Times New Roman" w:hAnsi="Times New Roman" w:cs="Times New Roman"/>
              </w:rPr>
              <w:t>2232</w:t>
            </w:r>
          </w:p>
        </w:tc>
        <w:tc>
          <w:tcPr>
            <w:tcW w:w="1418" w:type="dxa"/>
            <w:hideMark/>
          </w:tcPr>
          <w:p w:rsidR="00E42E7B" w:rsidRPr="00B16739" w:rsidRDefault="00E42E7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16739">
              <w:rPr>
                <w:rFonts w:ascii="Times New Roman" w:hAnsi="Times New Roman" w:cs="Times New Roman"/>
              </w:rPr>
              <w:t>2198</w:t>
            </w:r>
          </w:p>
        </w:tc>
        <w:tc>
          <w:tcPr>
            <w:tcW w:w="1134" w:type="dxa"/>
            <w:hideMark/>
          </w:tcPr>
          <w:p w:rsidR="00E42E7B" w:rsidRPr="00B16739" w:rsidRDefault="00E42E7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16739">
              <w:rPr>
                <w:rFonts w:ascii="Times New Roman" w:hAnsi="Times New Roman" w:cs="Times New Roman"/>
              </w:rPr>
              <w:t>2189</w:t>
            </w:r>
          </w:p>
        </w:tc>
        <w:tc>
          <w:tcPr>
            <w:tcW w:w="1275" w:type="dxa"/>
            <w:hideMark/>
          </w:tcPr>
          <w:p w:rsidR="00E42E7B" w:rsidRPr="00B16739" w:rsidRDefault="00E42E7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16739">
              <w:rPr>
                <w:rFonts w:ascii="Times New Roman" w:hAnsi="Times New Roman" w:cs="Times New Roman"/>
              </w:rPr>
              <w:t>2145</w:t>
            </w:r>
          </w:p>
        </w:tc>
        <w:tc>
          <w:tcPr>
            <w:tcW w:w="1276" w:type="dxa"/>
            <w:hideMark/>
          </w:tcPr>
          <w:p w:rsidR="00E42E7B" w:rsidRPr="00B16739" w:rsidRDefault="00E42E7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16739">
              <w:rPr>
                <w:rFonts w:ascii="Times New Roman" w:hAnsi="Times New Roman" w:cs="Times New Roman"/>
              </w:rPr>
              <w:t>2132</w:t>
            </w:r>
          </w:p>
        </w:tc>
      </w:tr>
      <w:tr w:rsidR="00E42E7B" w:rsidTr="00236439">
        <w:tc>
          <w:tcPr>
            <w:cnfStyle w:val="001000000000" w:firstRow="0" w:lastRow="0" w:firstColumn="1" w:lastColumn="0" w:oddVBand="0" w:evenVBand="0" w:oddHBand="0" w:evenHBand="0" w:firstRowFirstColumn="0" w:firstRowLastColumn="0" w:lastRowFirstColumn="0" w:lastRowLastColumn="0"/>
            <w:tcW w:w="3510" w:type="dxa"/>
            <w:hideMark/>
          </w:tcPr>
          <w:p w:rsidR="00E42E7B" w:rsidRPr="007C1EDB" w:rsidRDefault="00E42E7B">
            <w:pPr>
              <w:rPr>
                <w:rFonts w:ascii="Times New Roman" w:eastAsia="Calibri" w:hAnsi="Times New Roman" w:cs="Times New Roman"/>
                <w:b w:val="0"/>
              </w:rPr>
            </w:pPr>
            <w:r w:rsidRPr="007C1EDB">
              <w:rPr>
                <w:rFonts w:ascii="Times New Roman" w:hAnsi="Times New Roman" w:cs="Times New Roman"/>
                <w:b w:val="0"/>
              </w:rPr>
              <w:t>Darbingo amžiaus neįgalūs asmenys</w:t>
            </w:r>
          </w:p>
        </w:tc>
        <w:tc>
          <w:tcPr>
            <w:tcW w:w="1276" w:type="dxa"/>
            <w:hideMark/>
          </w:tcPr>
          <w:p w:rsidR="00E42E7B" w:rsidRPr="00B16739" w:rsidRDefault="00E42E7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16739">
              <w:rPr>
                <w:rFonts w:ascii="Times New Roman" w:hAnsi="Times New Roman" w:cs="Times New Roman"/>
              </w:rPr>
              <w:t>2253</w:t>
            </w:r>
          </w:p>
        </w:tc>
        <w:tc>
          <w:tcPr>
            <w:tcW w:w="1418" w:type="dxa"/>
            <w:hideMark/>
          </w:tcPr>
          <w:p w:rsidR="00E42E7B" w:rsidRPr="00B16739" w:rsidRDefault="00E42E7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16739">
              <w:rPr>
                <w:rFonts w:ascii="Times New Roman" w:hAnsi="Times New Roman" w:cs="Times New Roman"/>
              </w:rPr>
              <w:t>2164</w:t>
            </w:r>
          </w:p>
        </w:tc>
        <w:tc>
          <w:tcPr>
            <w:tcW w:w="1134" w:type="dxa"/>
            <w:hideMark/>
          </w:tcPr>
          <w:p w:rsidR="00E42E7B" w:rsidRPr="00B16739" w:rsidRDefault="00E42E7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16739">
              <w:rPr>
                <w:rFonts w:ascii="Times New Roman" w:hAnsi="Times New Roman" w:cs="Times New Roman"/>
              </w:rPr>
              <w:t>2158</w:t>
            </w:r>
          </w:p>
        </w:tc>
        <w:tc>
          <w:tcPr>
            <w:tcW w:w="1275" w:type="dxa"/>
            <w:hideMark/>
          </w:tcPr>
          <w:p w:rsidR="00E42E7B" w:rsidRPr="00B16739" w:rsidRDefault="00E42E7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16739">
              <w:rPr>
                <w:rFonts w:ascii="Times New Roman" w:hAnsi="Times New Roman" w:cs="Times New Roman"/>
              </w:rPr>
              <w:t>2110</w:t>
            </w:r>
          </w:p>
        </w:tc>
        <w:tc>
          <w:tcPr>
            <w:tcW w:w="1276" w:type="dxa"/>
            <w:hideMark/>
          </w:tcPr>
          <w:p w:rsidR="00E42E7B" w:rsidRPr="00B16739" w:rsidRDefault="00E42E7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16739">
              <w:rPr>
                <w:rFonts w:ascii="Times New Roman" w:hAnsi="Times New Roman" w:cs="Times New Roman"/>
              </w:rPr>
              <w:t>2095</w:t>
            </w:r>
          </w:p>
        </w:tc>
      </w:tr>
      <w:tr w:rsidR="00E42E7B" w:rsidTr="00236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hideMark/>
          </w:tcPr>
          <w:p w:rsidR="00E42E7B" w:rsidRPr="007C1EDB" w:rsidRDefault="00E42E7B">
            <w:pPr>
              <w:rPr>
                <w:rFonts w:ascii="Times New Roman" w:eastAsia="Calibri" w:hAnsi="Times New Roman" w:cs="Times New Roman"/>
                <w:b w:val="0"/>
              </w:rPr>
            </w:pPr>
            <w:r w:rsidRPr="007C1EDB">
              <w:rPr>
                <w:rFonts w:ascii="Times New Roman" w:hAnsi="Times New Roman" w:cs="Times New Roman"/>
                <w:b w:val="0"/>
              </w:rPr>
              <w:t xml:space="preserve">Vaikai, kuriems nustatytas </w:t>
            </w:r>
            <w:r w:rsidRPr="007C1EDB">
              <w:rPr>
                <w:rFonts w:ascii="Times New Roman" w:hAnsi="Times New Roman" w:cs="Times New Roman"/>
                <w:b w:val="0"/>
                <w:noProof/>
              </w:rPr>
              <w:t>neįgalumas</w:t>
            </w:r>
          </w:p>
        </w:tc>
        <w:tc>
          <w:tcPr>
            <w:tcW w:w="1276" w:type="dxa"/>
            <w:hideMark/>
          </w:tcPr>
          <w:p w:rsidR="00E42E7B" w:rsidRPr="00B16739" w:rsidRDefault="00E42E7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16739">
              <w:rPr>
                <w:rFonts w:ascii="Times New Roman" w:hAnsi="Times New Roman" w:cs="Times New Roman"/>
              </w:rPr>
              <w:t>174</w:t>
            </w:r>
          </w:p>
        </w:tc>
        <w:tc>
          <w:tcPr>
            <w:tcW w:w="1418" w:type="dxa"/>
            <w:hideMark/>
          </w:tcPr>
          <w:p w:rsidR="00E42E7B" w:rsidRPr="00B16739" w:rsidRDefault="00E42E7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16739">
              <w:rPr>
                <w:rFonts w:ascii="Times New Roman" w:hAnsi="Times New Roman" w:cs="Times New Roman"/>
              </w:rPr>
              <w:t>178</w:t>
            </w:r>
          </w:p>
        </w:tc>
        <w:tc>
          <w:tcPr>
            <w:tcW w:w="1134" w:type="dxa"/>
            <w:hideMark/>
          </w:tcPr>
          <w:p w:rsidR="00E42E7B" w:rsidRPr="00B16739" w:rsidRDefault="00E42E7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16739">
              <w:rPr>
                <w:rFonts w:ascii="Times New Roman" w:hAnsi="Times New Roman" w:cs="Times New Roman"/>
              </w:rPr>
              <w:t>181</w:t>
            </w:r>
          </w:p>
        </w:tc>
        <w:tc>
          <w:tcPr>
            <w:tcW w:w="1275" w:type="dxa"/>
            <w:hideMark/>
          </w:tcPr>
          <w:p w:rsidR="00E42E7B" w:rsidRPr="00B16739" w:rsidRDefault="00E42E7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16739">
              <w:rPr>
                <w:rFonts w:ascii="Times New Roman" w:hAnsi="Times New Roman" w:cs="Times New Roman"/>
              </w:rPr>
              <w:t>165</w:t>
            </w:r>
          </w:p>
        </w:tc>
        <w:tc>
          <w:tcPr>
            <w:tcW w:w="1276" w:type="dxa"/>
            <w:hideMark/>
          </w:tcPr>
          <w:p w:rsidR="00E42E7B" w:rsidRPr="00B16739" w:rsidRDefault="00E42E7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16739">
              <w:rPr>
                <w:rFonts w:ascii="Times New Roman" w:hAnsi="Times New Roman" w:cs="Times New Roman"/>
              </w:rPr>
              <w:t>171</w:t>
            </w:r>
          </w:p>
        </w:tc>
      </w:tr>
      <w:tr w:rsidR="00E42E7B" w:rsidTr="00236439">
        <w:tc>
          <w:tcPr>
            <w:cnfStyle w:val="001000000000" w:firstRow="0" w:lastRow="0" w:firstColumn="1" w:lastColumn="0" w:oddVBand="0" w:evenVBand="0" w:oddHBand="0" w:evenHBand="0" w:firstRowFirstColumn="0" w:firstRowLastColumn="0" w:lastRowFirstColumn="0" w:lastRowLastColumn="0"/>
            <w:tcW w:w="3510" w:type="dxa"/>
            <w:hideMark/>
          </w:tcPr>
          <w:p w:rsidR="00E42E7B" w:rsidRPr="007C1EDB" w:rsidRDefault="00E42E7B">
            <w:pPr>
              <w:rPr>
                <w:rFonts w:ascii="Times New Roman" w:hAnsi="Times New Roman" w:cs="Times New Roman"/>
                <w:b w:val="0"/>
              </w:rPr>
            </w:pPr>
            <w:r w:rsidRPr="007C1EDB">
              <w:rPr>
                <w:rFonts w:ascii="Times New Roman" w:hAnsi="Times New Roman" w:cs="Times New Roman"/>
                <w:b w:val="0"/>
              </w:rPr>
              <w:t>Socialinės rizikos šeimos</w:t>
            </w:r>
          </w:p>
          <w:p w:rsidR="00B16739" w:rsidRPr="007C1EDB" w:rsidRDefault="00B16739">
            <w:pPr>
              <w:rPr>
                <w:rFonts w:ascii="Times New Roman" w:eastAsia="Calibri" w:hAnsi="Times New Roman" w:cs="Times New Roman"/>
                <w:b w:val="0"/>
              </w:rPr>
            </w:pPr>
          </w:p>
        </w:tc>
        <w:tc>
          <w:tcPr>
            <w:tcW w:w="1276" w:type="dxa"/>
            <w:hideMark/>
          </w:tcPr>
          <w:p w:rsidR="00E42E7B" w:rsidRPr="00B16739" w:rsidRDefault="00E42E7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16739">
              <w:rPr>
                <w:rFonts w:ascii="Times New Roman" w:hAnsi="Times New Roman" w:cs="Times New Roman"/>
              </w:rPr>
              <w:t>150</w:t>
            </w:r>
          </w:p>
        </w:tc>
        <w:tc>
          <w:tcPr>
            <w:tcW w:w="1418" w:type="dxa"/>
            <w:hideMark/>
          </w:tcPr>
          <w:p w:rsidR="00E42E7B" w:rsidRPr="00B16739" w:rsidRDefault="00E42E7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16739">
              <w:rPr>
                <w:rFonts w:ascii="Times New Roman" w:hAnsi="Times New Roman" w:cs="Times New Roman"/>
              </w:rPr>
              <w:t>150</w:t>
            </w:r>
          </w:p>
        </w:tc>
        <w:tc>
          <w:tcPr>
            <w:tcW w:w="1134" w:type="dxa"/>
            <w:hideMark/>
          </w:tcPr>
          <w:p w:rsidR="00E42E7B" w:rsidRPr="00B16739" w:rsidRDefault="00E42E7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16739">
              <w:rPr>
                <w:rFonts w:ascii="Times New Roman" w:hAnsi="Times New Roman" w:cs="Times New Roman"/>
              </w:rPr>
              <w:t>158</w:t>
            </w:r>
          </w:p>
        </w:tc>
        <w:tc>
          <w:tcPr>
            <w:tcW w:w="1275" w:type="dxa"/>
            <w:hideMark/>
          </w:tcPr>
          <w:p w:rsidR="00E42E7B" w:rsidRPr="00B16739" w:rsidRDefault="00E42E7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16739">
              <w:rPr>
                <w:rFonts w:ascii="Times New Roman" w:hAnsi="Times New Roman" w:cs="Times New Roman"/>
              </w:rPr>
              <w:t>161</w:t>
            </w:r>
          </w:p>
        </w:tc>
        <w:tc>
          <w:tcPr>
            <w:tcW w:w="1276" w:type="dxa"/>
            <w:hideMark/>
          </w:tcPr>
          <w:p w:rsidR="00E42E7B" w:rsidRPr="00B16739" w:rsidRDefault="00E42E7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16739">
              <w:rPr>
                <w:rFonts w:ascii="Times New Roman" w:hAnsi="Times New Roman" w:cs="Times New Roman"/>
              </w:rPr>
              <w:t>170</w:t>
            </w:r>
          </w:p>
        </w:tc>
      </w:tr>
      <w:tr w:rsidR="00E42E7B" w:rsidTr="00236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hideMark/>
          </w:tcPr>
          <w:p w:rsidR="00E42E7B" w:rsidRPr="007C1EDB" w:rsidRDefault="00B16739" w:rsidP="00B16739">
            <w:pPr>
              <w:rPr>
                <w:rFonts w:ascii="Times New Roman" w:eastAsia="Calibri" w:hAnsi="Times New Roman" w:cs="Times New Roman"/>
                <w:b w:val="0"/>
              </w:rPr>
            </w:pPr>
            <w:r w:rsidRPr="007C1EDB">
              <w:rPr>
                <w:rFonts w:ascii="Times New Roman" w:hAnsi="Times New Roman" w:cs="Times New Roman"/>
                <w:b w:val="0"/>
              </w:rPr>
              <w:t>Vaikų skaičius socialinės rizikos</w:t>
            </w:r>
            <w:r w:rsidR="00E42E7B" w:rsidRPr="007C1EDB">
              <w:rPr>
                <w:rFonts w:ascii="Times New Roman" w:hAnsi="Times New Roman" w:cs="Times New Roman"/>
                <w:b w:val="0"/>
              </w:rPr>
              <w:t xml:space="preserve"> šeimose</w:t>
            </w:r>
          </w:p>
        </w:tc>
        <w:tc>
          <w:tcPr>
            <w:tcW w:w="1276" w:type="dxa"/>
            <w:hideMark/>
          </w:tcPr>
          <w:p w:rsidR="00E42E7B" w:rsidRPr="00B16739" w:rsidRDefault="00E42E7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16739">
              <w:rPr>
                <w:rFonts w:ascii="Times New Roman" w:hAnsi="Times New Roman" w:cs="Times New Roman"/>
              </w:rPr>
              <w:t>315</w:t>
            </w:r>
          </w:p>
        </w:tc>
        <w:tc>
          <w:tcPr>
            <w:tcW w:w="1418" w:type="dxa"/>
            <w:hideMark/>
          </w:tcPr>
          <w:p w:rsidR="00E42E7B" w:rsidRPr="00B16739" w:rsidRDefault="00E42E7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16739">
              <w:rPr>
                <w:rFonts w:ascii="Times New Roman" w:hAnsi="Times New Roman" w:cs="Times New Roman"/>
              </w:rPr>
              <w:t>315</w:t>
            </w:r>
          </w:p>
        </w:tc>
        <w:tc>
          <w:tcPr>
            <w:tcW w:w="1134" w:type="dxa"/>
            <w:hideMark/>
          </w:tcPr>
          <w:p w:rsidR="00E42E7B" w:rsidRPr="00B16739" w:rsidRDefault="00E42E7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16739">
              <w:rPr>
                <w:rFonts w:ascii="Times New Roman" w:hAnsi="Times New Roman" w:cs="Times New Roman"/>
              </w:rPr>
              <w:t>346</w:t>
            </w:r>
          </w:p>
        </w:tc>
        <w:tc>
          <w:tcPr>
            <w:tcW w:w="1275" w:type="dxa"/>
            <w:hideMark/>
          </w:tcPr>
          <w:p w:rsidR="00E42E7B" w:rsidRPr="00B16739" w:rsidRDefault="00E42E7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16739">
              <w:rPr>
                <w:rFonts w:ascii="Times New Roman" w:hAnsi="Times New Roman" w:cs="Times New Roman"/>
              </w:rPr>
              <w:t>332</w:t>
            </w:r>
          </w:p>
        </w:tc>
        <w:tc>
          <w:tcPr>
            <w:tcW w:w="1276" w:type="dxa"/>
            <w:hideMark/>
          </w:tcPr>
          <w:p w:rsidR="00E42E7B" w:rsidRPr="00B16739" w:rsidRDefault="00E42E7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16739">
              <w:rPr>
                <w:rFonts w:ascii="Times New Roman" w:hAnsi="Times New Roman" w:cs="Times New Roman"/>
              </w:rPr>
              <w:t>348</w:t>
            </w:r>
          </w:p>
        </w:tc>
      </w:tr>
      <w:tr w:rsidR="00E42E7B" w:rsidTr="00236439">
        <w:tc>
          <w:tcPr>
            <w:cnfStyle w:val="001000000000" w:firstRow="0" w:lastRow="0" w:firstColumn="1" w:lastColumn="0" w:oddVBand="0" w:evenVBand="0" w:oddHBand="0" w:evenHBand="0" w:firstRowFirstColumn="0" w:firstRowLastColumn="0" w:lastRowFirstColumn="0" w:lastRowLastColumn="0"/>
            <w:tcW w:w="3510" w:type="dxa"/>
            <w:hideMark/>
          </w:tcPr>
          <w:p w:rsidR="00E42E7B" w:rsidRPr="007C1EDB" w:rsidRDefault="00E42E7B">
            <w:pPr>
              <w:rPr>
                <w:rFonts w:ascii="Times New Roman" w:eastAsia="Calibri" w:hAnsi="Times New Roman" w:cs="Times New Roman"/>
                <w:b w:val="0"/>
              </w:rPr>
            </w:pPr>
            <w:r w:rsidRPr="007C1EDB">
              <w:rPr>
                <w:rFonts w:ascii="Times New Roman" w:hAnsi="Times New Roman" w:cs="Times New Roman"/>
                <w:b w:val="0"/>
              </w:rPr>
              <w:t>Šeimos (vieni gyvenantys asmenys), gaunantys socialines pašalpas</w:t>
            </w:r>
          </w:p>
        </w:tc>
        <w:tc>
          <w:tcPr>
            <w:tcW w:w="1276" w:type="dxa"/>
            <w:hideMark/>
          </w:tcPr>
          <w:p w:rsidR="00E42E7B" w:rsidRPr="00B16739" w:rsidRDefault="00E42E7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16739">
              <w:rPr>
                <w:rFonts w:ascii="Times New Roman" w:hAnsi="Times New Roman" w:cs="Times New Roman"/>
              </w:rPr>
              <w:t>2659</w:t>
            </w:r>
          </w:p>
        </w:tc>
        <w:tc>
          <w:tcPr>
            <w:tcW w:w="1418" w:type="dxa"/>
            <w:hideMark/>
          </w:tcPr>
          <w:p w:rsidR="00E42E7B" w:rsidRPr="00B16739" w:rsidRDefault="00E42E7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16739">
              <w:rPr>
                <w:rFonts w:ascii="Times New Roman" w:hAnsi="Times New Roman" w:cs="Times New Roman"/>
              </w:rPr>
              <w:t>2185</w:t>
            </w:r>
          </w:p>
        </w:tc>
        <w:tc>
          <w:tcPr>
            <w:tcW w:w="1134" w:type="dxa"/>
            <w:hideMark/>
          </w:tcPr>
          <w:p w:rsidR="00E42E7B" w:rsidRPr="00B16739" w:rsidRDefault="00E42E7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16739">
              <w:rPr>
                <w:rFonts w:ascii="Times New Roman" w:hAnsi="Times New Roman" w:cs="Times New Roman"/>
              </w:rPr>
              <w:t>1917</w:t>
            </w:r>
          </w:p>
        </w:tc>
        <w:tc>
          <w:tcPr>
            <w:tcW w:w="1275" w:type="dxa"/>
            <w:hideMark/>
          </w:tcPr>
          <w:p w:rsidR="00E42E7B" w:rsidRPr="00B16739" w:rsidRDefault="00E42E7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16739">
              <w:rPr>
                <w:rFonts w:ascii="Times New Roman" w:hAnsi="Times New Roman" w:cs="Times New Roman"/>
              </w:rPr>
              <w:t>1760</w:t>
            </w:r>
          </w:p>
        </w:tc>
        <w:tc>
          <w:tcPr>
            <w:tcW w:w="1276" w:type="dxa"/>
            <w:hideMark/>
          </w:tcPr>
          <w:p w:rsidR="00E42E7B" w:rsidRPr="00B16739" w:rsidRDefault="00E42E7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16739">
              <w:rPr>
                <w:rFonts w:ascii="Times New Roman" w:hAnsi="Times New Roman" w:cs="Times New Roman"/>
              </w:rPr>
              <w:t>1652</w:t>
            </w:r>
          </w:p>
        </w:tc>
      </w:tr>
      <w:tr w:rsidR="00E42E7B" w:rsidTr="00236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hideMark/>
          </w:tcPr>
          <w:p w:rsidR="00E42E7B" w:rsidRPr="007C1EDB" w:rsidRDefault="00E42E7B">
            <w:pPr>
              <w:rPr>
                <w:rFonts w:ascii="Times New Roman" w:eastAsia="Calibri" w:hAnsi="Times New Roman" w:cs="Times New Roman"/>
                <w:b w:val="0"/>
              </w:rPr>
            </w:pPr>
            <w:r w:rsidRPr="007C1EDB">
              <w:rPr>
                <w:rFonts w:ascii="Times New Roman" w:hAnsi="Times New Roman" w:cs="Times New Roman"/>
                <w:b w:val="0"/>
              </w:rPr>
              <w:t>Vaikai, kuriems skirto</w:t>
            </w:r>
            <w:r w:rsidR="00B16739" w:rsidRPr="007C1EDB">
              <w:rPr>
                <w:rFonts w:ascii="Times New Roman" w:hAnsi="Times New Roman" w:cs="Times New Roman"/>
                <w:b w:val="0"/>
              </w:rPr>
              <w:t xml:space="preserve">s </w:t>
            </w:r>
            <w:r w:rsidRPr="007C1EDB">
              <w:rPr>
                <w:rFonts w:ascii="Times New Roman" w:hAnsi="Times New Roman" w:cs="Times New Roman"/>
                <w:b w:val="0"/>
              </w:rPr>
              <w:t>/</w:t>
            </w:r>
            <w:r w:rsidR="00B16739" w:rsidRPr="007C1EDB">
              <w:rPr>
                <w:rFonts w:ascii="Times New Roman" w:hAnsi="Times New Roman" w:cs="Times New Roman"/>
                <w:b w:val="0"/>
              </w:rPr>
              <w:t xml:space="preserve"> </w:t>
            </w:r>
            <w:r w:rsidRPr="007C1EDB">
              <w:rPr>
                <w:rFonts w:ascii="Times New Roman" w:hAnsi="Times New Roman" w:cs="Times New Roman"/>
                <w:b w:val="0"/>
              </w:rPr>
              <w:t>pratęstos minimalios priežiūros priemonės</w:t>
            </w:r>
          </w:p>
        </w:tc>
        <w:tc>
          <w:tcPr>
            <w:tcW w:w="1276" w:type="dxa"/>
            <w:hideMark/>
          </w:tcPr>
          <w:p w:rsidR="00E42E7B" w:rsidRPr="00B16739" w:rsidRDefault="00E42E7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16739">
              <w:rPr>
                <w:rFonts w:ascii="Times New Roman" w:hAnsi="Times New Roman" w:cs="Times New Roman"/>
              </w:rPr>
              <w:t>9</w:t>
            </w:r>
          </w:p>
        </w:tc>
        <w:tc>
          <w:tcPr>
            <w:tcW w:w="1418" w:type="dxa"/>
            <w:hideMark/>
          </w:tcPr>
          <w:p w:rsidR="00E42E7B" w:rsidRPr="00B16739" w:rsidRDefault="00E42E7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16739">
              <w:rPr>
                <w:rFonts w:ascii="Times New Roman" w:hAnsi="Times New Roman" w:cs="Times New Roman"/>
              </w:rPr>
              <w:t>6</w:t>
            </w:r>
          </w:p>
        </w:tc>
        <w:tc>
          <w:tcPr>
            <w:tcW w:w="1134" w:type="dxa"/>
            <w:hideMark/>
          </w:tcPr>
          <w:p w:rsidR="00E42E7B" w:rsidRPr="00B16739" w:rsidRDefault="00E42E7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16739">
              <w:rPr>
                <w:rFonts w:ascii="Times New Roman" w:hAnsi="Times New Roman" w:cs="Times New Roman"/>
              </w:rPr>
              <w:t>3</w:t>
            </w:r>
          </w:p>
        </w:tc>
        <w:tc>
          <w:tcPr>
            <w:tcW w:w="1275" w:type="dxa"/>
            <w:hideMark/>
          </w:tcPr>
          <w:p w:rsidR="00E42E7B" w:rsidRPr="00B16739" w:rsidRDefault="00E42E7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16739">
              <w:rPr>
                <w:rFonts w:ascii="Times New Roman" w:hAnsi="Times New Roman" w:cs="Times New Roman"/>
              </w:rPr>
              <w:t>2</w:t>
            </w:r>
          </w:p>
        </w:tc>
        <w:tc>
          <w:tcPr>
            <w:tcW w:w="1276" w:type="dxa"/>
            <w:hideMark/>
          </w:tcPr>
          <w:p w:rsidR="00E42E7B" w:rsidRPr="00B16739" w:rsidRDefault="00E42E7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16739">
              <w:rPr>
                <w:rFonts w:ascii="Times New Roman" w:hAnsi="Times New Roman" w:cs="Times New Roman"/>
              </w:rPr>
              <w:t>1</w:t>
            </w:r>
          </w:p>
        </w:tc>
      </w:tr>
      <w:tr w:rsidR="00E42E7B" w:rsidTr="00236439">
        <w:tc>
          <w:tcPr>
            <w:cnfStyle w:val="001000000000" w:firstRow="0" w:lastRow="0" w:firstColumn="1" w:lastColumn="0" w:oddVBand="0" w:evenVBand="0" w:oddHBand="0" w:evenHBand="0" w:firstRowFirstColumn="0" w:firstRowLastColumn="0" w:lastRowFirstColumn="0" w:lastRowLastColumn="0"/>
            <w:tcW w:w="3510" w:type="dxa"/>
            <w:hideMark/>
          </w:tcPr>
          <w:p w:rsidR="00E42E7B" w:rsidRPr="007C1EDB" w:rsidRDefault="00E42E7B">
            <w:pPr>
              <w:rPr>
                <w:rFonts w:ascii="Times New Roman" w:eastAsia="Calibri" w:hAnsi="Times New Roman" w:cs="Times New Roman"/>
                <w:b w:val="0"/>
              </w:rPr>
            </w:pPr>
            <w:r w:rsidRPr="007C1EDB">
              <w:rPr>
                <w:rFonts w:ascii="Times New Roman" w:hAnsi="Times New Roman" w:cs="Times New Roman"/>
                <w:b w:val="0"/>
              </w:rPr>
              <w:t>Vaikai, kuriems skirtos</w:t>
            </w:r>
            <w:r w:rsidR="00B16739" w:rsidRPr="007C1EDB">
              <w:rPr>
                <w:rFonts w:ascii="Times New Roman" w:hAnsi="Times New Roman" w:cs="Times New Roman"/>
                <w:b w:val="0"/>
              </w:rPr>
              <w:t xml:space="preserve"> </w:t>
            </w:r>
            <w:r w:rsidRPr="007C1EDB">
              <w:rPr>
                <w:rFonts w:ascii="Times New Roman" w:hAnsi="Times New Roman" w:cs="Times New Roman"/>
                <w:b w:val="0"/>
              </w:rPr>
              <w:t>/</w:t>
            </w:r>
            <w:r w:rsidR="00B16739" w:rsidRPr="007C1EDB">
              <w:rPr>
                <w:rFonts w:ascii="Times New Roman" w:hAnsi="Times New Roman" w:cs="Times New Roman"/>
                <w:b w:val="0"/>
              </w:rPr>
              <w:t xml:space="preserve"> </w:t>
            </w:r>
            <w:r w:rsidRPr="007C1EDB">
              <w:rPr>
                <w:rFonts w:ascii="Times New Roman" w:hAnsi="Times New Roman" w:cs="Times New Roman"/>
                <w:b w:val="0"/>
              </w:rPr>
              <w:t>pratęstos vidutinės priežiūros priemonės</w:t>
            </w:r>
          </w:p>
        </w:tc>
        <w:tc>
          <w:tcPr>
            <w:tcW w:w="1276" w:type="dxa"/>
            <w:hideMark/>
          </w:tcPr>
          <w:p w:rsidR="00E42E7B" w:rsidRPr="00B16739" w:rsidRDefault="00E42E7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16739">
              <w:rPr>
                <w:rFonts w:ascii="Times New Roman" w:hAnsi="Times New Roman" w:cs="Times New Roman"/>
              </w:rPr>
              <w:t>1</w:t>
            </w:r>
          </w:p>
        </w:tc>
        <w:tc>
          <w:tcPr>
            <w:tcW w:w="1418" w:type="dxa"/>
            <w:hideMark/>
          </w:tcPr>
          <w:p w:rsidR="00E42E7B" w:rsidRPr="00B16739" w:rsidRDefault="00E42E7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16739">
              <w:rPr>
                <w:rFonts w:ascii="Times New Roman" w:hAnsi="Times New Roman" w:cs="Times New Roman"/>
              </w:rPr>
              <w:t>1</w:t>
            </w:r>
          </w:p>
        </w:tc>
        <w:tc>
          <w:tcPr>
            <w:tcW w:w="1134" w:type="dxa"/>
            <w:hideMark/>
          </w:tcPr>
          <w:p w:rsidR="00E42E7B" w:rsidRPr="00B16739" w:rsidRDefault="00E42E7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16739">
              <w:rPr>
                <w:rFonts w:ascii="Times New Roman" w:hAnsi="Times New Roman" w:cs="Times New Roman"/>
              </w:rPr>
              <w:t>4</w:t>
            </w:r>
          </w:p>
        </w:tc>
        <w:tc>
          <w:tcPr>
            <w:tcW w:w="1275" w:type="dxa"/>
            <w:hideMark/>
          </w:tcPr>
          <w:p w:rsidR="00E42E7B" w:rsidRPr="00B16739" w:rsidRDefault="00E42E7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16739">
              <w:rPr>
                <w:rFonts w:ascii="Times New Roman" w:hAnsi="Times New Roman" w:cs="Times New Roman"/>
              </w:rPr>
              <w:t>0</w:t>
            </w:r>
          </w:p>
        </w:tc>
        <w:tc>
          <w:tcPr>
            <w:tcW w:w="1276" w:type="dxa"/>
            <w:hideMark/>
          </w:tcPr>
          <w:p w:rsidR="00E42E7B" w:rsidRPr="00B16739" w:rsidRDefault="00E42E7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16739">
              <w:rPr>
                <w:rFonts w:ascii="Times New Roman" w:hAnsi="Times New Roman" w:cs="Times New Roman"/>
              </w:rPr>
              <w:t>0</w:t>
            </w:r>
          </w:p>
        </w:tc>
      </w:tr>
    </w:tbl>
    <w:p w:rsidR="003943FD" w:rsidRDefault="00B16739" w:rsidP="00AB21B2">
      <w:pPr>
        <w:spacing w:after="0" w:line="240" w:lineRule="auto"/>
        <w:jc w:val="center"/>
        <w:rPr>
          <w:rFonts w:ascii="Times New Roman" w:hAnsi="Times New Roman" w:cs="Times New Roman"/>
          <w:sz w:val="20"/>
          <w:szCs w:val="20"/>
        </w:rPr>
      </w:pPr>
      <w:r w:rsidRPr="00B16739">
        <w:rPr>
          <w:rFonts w:ascii="Times New Roman" w:hAnsi="Times New Roman" w:cs="Times New Roman"/>
          <w:b/>
          <w:sz w:val="20"/>
          <w:szCs w:val="20"/>
        </w:rPr>
        <w:t xml:space="preserve">Šaltinis: </w:t>
      </w:r>
      <w:r w:rsidRPr="00B16739">
        <w:rPr>
          <w:rFonts w:ascii="Times New Roman" w:hAnsi="Times New Roman" w:cs="Times New Roman"/>
          <w:sz w:val="20"/>
          <w:szCs w:val="20"/>
        </w:rPr>
        <w:t>Rokiškio rajono savivaldybės administracijos Socialinės paramos ir sveikatos skyrius</w:t>
      </w:r>
    </w:p>
    <w:p w:rsidR="00B16739" w:rsidRPr="00554F40" w:rsidRDefault="009C2B07" w:rsidP="00554F40">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color w:val="000000" w:themeColor="text1"/>
          <w:sz w:val="20"/>
          <w:szCs w:val="20"/>
        </w:rPr>
        <w:t xml:space="preserve">                                  </w:t>
      </w:r>
      <w:r w:rsidRPr="009C2B07">
        <w:rPr>
          <w:rFonts w:ascii="Times New Roman" w:hAnsi="Times New Roman" w:cs="Times New Roman"/>
          <w:color w:val="000000" w:themeColor="text1"/>
          <w:sz w:val="20"/>
          <w:szCs w:val="20"/>
        </w:rPr>
        <w:t xml:space="preserve">Rokiškio rajono savivaldybės administracijos </w:t>
      </w:r>
      <w:r>
        <w:rPr>
          <w:rFonts w:ascii="Times New Roman" w:hAnsi="Times New Roman" w:cs="Times New Roman"/>
          <w:noProof/>
          <w:color w:val="000000" w:themeColor="text1"/>
          <w:sz w:val="20"/>
          <w:szCs w:val="20"/>
        </w:rPr>
        <w:t>Tarpinstitucinio</w:t>
      </w:r>
      <w:r w:rsidRPr="009C2B07">
        <w:rPr>
          <w:rFonts w:ascii="Times New Roman" w:hAnsi="Times New Roman" w:cs="Times New Roman"/>
          <w:noProof/>
          <w:color w:val="000000" w:themeColor="text1"/>
          <w:sz w:val="20"/>
          <w:szCs w:val="20"/>
        </w:rPr>
        <w:t xml:space="preserve"> </w:t>
      </w:r>
      <w:r w:rsidRPr="009C2B07">
        <w:rPr>
          <w:rFonts w:ascii="Times New Roman" w:hAnsi="Times New Roman" w:cs="Times New Roman"/>
          <w:color w:val="000000" w:themeColor="text1"/>
          <w:sz w:val="20"/>
          <w:szCs w:val="20"/>
        </w:rPr>
        <w:t>bendradarbiavimo koordinatorius</w:t>
      </w:r>
    </w:p>
    <w:p w:rsidR="008D1C29" w:rsidRDefault="00A246B7" w:rsidP="00236439">
      <w:pPr>
        <w:spacing w:after="0" w:line="240" w:lineRule="auto"/>
        <w:ind w:firstLine="720"/>
        <w:jc w:val="both"/>
        <w:rPr>
          <w:rFonts w:ascii="Times New Roman" w:hAnsi="Times New Roman" w:cs="Times New Roman"/>
          <w:sz w:val="24"/>
          <w:szCs w:val="24"/>
        </w:rPr>
      </w:pPr>
      <w:r w:rsidRPr="00A246B7">
        <w:rPr>
          <w:rFonts w:ascii="Times New Roman" w:hAnsi="Times New Roman" w:cs="Times New Roman"/>
          <w:sz w:val="24"/>
          <w:szCs w:val="24"/>
        </w:rPr>
        <w:lastRenderedPageBreak/>
        <w:t xml:space="preserve">Iš lentelėje pateiktų duomenų matyti, kad socialinės rizikos šeimų ir socialinės rizikos šeimose augančių vaikų skaičius nuo 2015 m. auga. </w:t>
      </w:r>
      <w:r>
        <w:rPr>
          <w:rFonts w:ascii="Times New Roman" w:hAnsi="Times New Roman" w:cs="Times New Roman"/>
          <w:sz w:val="24"/>
          <w:szCs w:val="24"/>
        </w:rPr>
        <w:t>Tačiau nuo 2014 m. pastebimas šeimų (vienų gyvenančių asmenų), gaunančių socialine</w:t>
      </w:r>
      <w:r w:rsidR="00880E72">
        <w:rPr>
          <w:rFonts w:ascii="Times New Roman" w:hAnsi="Times New Roman" w:cs="Times New Roman"/>
          <w:sz w:val="24"/>
          <w:szCs w:val="24"/>
        </w:rPr>
        <w:t>s pašalpas</w:t>
      </w:r>
      <w:r w:rsidR="00D65A8B">
        <w:rPr>
          <w:rFonts w:ascii="Times New Roman" w:hAnsi="Times New Roman" w:cs="Times New Roman"/>
          <w:sz w:val="24"/>
          <w:szCs w:val="24"/>
        </w:rPr>
        <w:t>,</w:t>
      </w:r>
      <w:r w:rsidR="00880E72">
        <w:rPr>
          <w:rFonts w:ascii="Times New Roman" w:hAnsi="Times New Roman" w:cs="Times New Roman"/>
          <w:sz w:val="24"/>
          <w:szCs w:val="24"/>
        </w:rPr>
        <w:t xml:space="preserve"> skaičiaus mažėjimas.</w:t>
      </w:r>
    </w:p>
    <w:p w:rsidR="002229A0" w:rsidRDefault="002229A0" w:rsidP="00236439">
      <w:pPr>
        <w:spacing w:after="0" w:line="240" w:lineRule="auto"/>
        <w:ind w:firstLine="720"/>
        <w:jc w:val="both"/>
        <w:rPr>
          <w:rFonts w:ascii="Times New Roman" w:hAnsi="Times New Roman" w:cs="Times New Roman"/>
          <w:sz w:val="24"/>
          <w:szCs w:val="24"/>
        </w:rPr>
      </w:pPr>
    </w:p>
    <w:p w:rsidR="00236439" w:rsidRPr="002229A0" w:rsidRDefault="002229A0" w:rsidP="00236439">
      <w:pPr>
        <w:spacing w:after="0" w:line="240" w:lineRule="auto"/>
        <w:ind w:firstLine="720"/>
        <w:jc w:val="both"/>
        <w:rPr>
          <w:rFonts w:ascii="Times New Roman" w:hAnsi="Times New Roman" w:cs="Times New Roman"/>
          <w:b/>
          <w:sz w:val="24"/>
          <w:szCs w:val="24"/>
        </w:rPr>
      </w:pPr>
      <w:r w:rsidRPr="002229A0">
        <w:rPr>
          <w:rFonts w:ascii="Times New Roman" w:hAnsi="Times New Roman" w:cs="Times New Roman"/>
          <w:b/>
          <w:sz w:val="24"/>
          <w:szCs w:val="24"/>
        </w:rPr>
        <w:t>Švietimas.</w:t>
      </w:r>
    </w:p>
    <w:p w:rsidR="00236439" w:rsidRDefault="007C1EDB" w:rsidP="0023643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Rokiškio rajono savivaldybėje 2019-2020 m. mokslo metais </w:t>
      </w:r>
      <w:r w:rsidR="00DC024D" w:rsidRPr="007C1EDB">
        <w:rPr>
          <w:rFonts w:ascii="Times New Roman" w:hAnsi="Times New Roman" w:cs="Times New Roman"/>
          <w:sz w:val="24"/>
          <w:szCs w:val="24"/>
        </w:rPr>
        <w:t xml:space="preserve">veikia 5 ikimokyklinio ugdymo įstaigos, </w:t>
      </w:r>
      <w:r w:rsidR="00BA456F" w:rsidRPr="007C1EDB">
        <w:rPr>
          <w:rFonts w:ascii="Times New Roman" w:hAnsi="Times New Roman" w:cs="Times New Roman"/>
          <w:sz w:val="24"/>
          <w:szCs w:val="24"/>
        </w:rPr>
        <w:t xml:space="preserve">iš jų </w:t>
      </w:r>
      <w:r w:rsidR="006B7655">
        <w:rPr>
          <w:rFonts w:ascii="Times New Roman" w:hAnsi="Times New Roman" w:cs="Times New Roman"/>
          <w:sz w:val="24"/>
          <w:szCs w:val="24"/>
        </w:rPr>
        <w:t xml:space="preserve">3 – Rokiškio </w:t>
      </w:r>
      <w:r w:rsidR="00DC024D" w:rsidRPr="007C1EDB">
        <w:rPr>
          <w:rFonts w:ascii="Times New Roman" w:hAnsi="Times New Roman" w:cs="Times New Roman"/>
          <w:sz w:val="24"/>
          <w:szCs w:val="24"/>
        </w:rPr>
        <w:t>mieste. Ikimokyklinio</w:t>
      </w:r>
      <w:r w:rsidR="00236439">
        <w:rPr>
          <w:rFonts w:ascii="Times New Roman" w:hAnsi="Times New Roman" w:cs="Times New Roman"/>
          <w:sz w:val="24"/>
          <w:szCs w:val="24"/>
        </w:rPr>
        <w:t xml:space="preserve"> (IU)</w:t>
      </w:r>
      <w:r w:rsidR="00DC024D" w:rsidRPr="007C1EDB">
        <w:rPr>
          <w:rFonts w:ascii="Times New Roman" w:hAnsi="Times New Roman" w:cs="Times New Roman"/>
          <w:sz w:val="24"/>
          <w:szCs w:val="24"/>
        </w:rPr>
        <w:t xml:space="preserve"> bei priešmokyklinio  u</w:t>
      </w:r>
      <w:r w:rsidR="006B7655">
        <w:rPr>
          <w:rFonts w:ascii="Times New Roman" w:hAnsi="Times New Roman" w:cs="Times New Roman"/>
          <w:sz w:val="24"/>
          <w:szCs w:val="24"/>
        </w:rPr>
        <w:t xml:space="preserve">gdymo </w:t>
      </w:r>
      <w:r w:rsidR="00236439">
        <w:rPr>
          <w:rFonts w:ascii="Times New Roman" w:hAnsi="Times New Roman" w:cs="Times New Roman"/>
          <w:sz w:val="24"/>
          <w:szCs w:val="24"/>
        </w:rPr>
        <w:t xml:space="preserve">(PU) </w:t>
      </w:r>
      <w:r w:rsidR="006B7655">
        <w:rPr>
          <w:rFonts w:ascii="Times New Roman" w:hAnsi="Times New Roman" w:cs="Times New Roman"/>
          <w:sz w:val="24"/>
          <w:szCs w:val="24"/>
        </w:rPr>
        <w:t xml:space="preserve">paslaugas Rokiškio rajono savivaldybėje </w:t>
      </w:r>
      <w:r w:rsidR="00DC024D" w:rsidRPr="007C1EDB">
        <w:rPr>
          <w:rFonts w:ascii="Times New Roman" w:hAnsi="Times New Roman" w:cs="Times New Roman"/>
          <w:sz w:val="24"/>
          <w:szCs w:val="24"/>
        </w:rPr>
        <w:t>taip pat teikia 8 bendrojo ugdymo įstaigos.</w:t>
      </w:r>
    </w:p>
    <w:p w:rsidR="00625B54" w:rsidRDefault="00625B54" w:rsidP="00554F40">
      <w:pPr>
        <w:spacing w:after="0" w:line="240" w:lineRule="auto"/>
        <w:jc w:val="both"/>
        <w:rPr>
          <w:rFonts w:ascii="Times New Roman" w:hAnsi="Times New Roman" w:cs="Times New Roman"/>
          <w:b/>
          <w:sz w:val="24"/>
          <w:szCs w:val="24"/>
        </w:rPr>
      </w:pPr>
    </w:p>
    <w:p w:rsidR="003014AB" w:rsidRDefault="008D1C29" w:rsidP="00806A53">
      <w:pPr>
        <w:spacing w:after="0" w:line="240" w:lineRule="auto"/>
        <w:ind w:firstLine="720"/>
        <w:jc w:val="center"/>
        <w:rPr>
          <w:rFonts w:ascii="Times New Roman" w:hAnsi="Times New Roman" w:cs="Times New Roman"/>
          <w:b/>
          <w:sz w:val="24"/>
          <w:szCs w:val="24"/>
        </w:rPr>
      </w:pPr>
      <w:r w:rsidRPr="008D1C29">
        <w:rPr>
          <w:rFonts w:ascii="Times New Roman" w:hAnsi="Times New Roman" w:cs="Times New Roman"/>
          <w:b/>
          <w:sz w:val="24"/>
          <w:szCs w:val="24"/>
        </w:rPr>
        <w:t>Pagal IU ir PU programas ugdomų vaikų skaičiaus</w:t>
      </w:r>
      <w:r w:rsidR="00554F40">
        <w:rPr>
          <w:rFonts w:ascii="Times New Roman" w:hAnsi="Times New Roman" w:cs="Times New Roman"/>
          <w:b/>
          <w:sz w:val="24"/>
          <w:szCs w:val="24"/>
        </w:rPr>
        <w:t xml:space="preserve"> kaita</w:t>
      </w:r>
    </w:p>
    <w:p w:rsidR="00EE3B73" w:rsidRPr="00554F40" w:rsidRDefault="00EE3B73" w:rsidP="00806A53">
      <w:pPr>
        <w:spacing w:after="0" w:line="240" w:lineRule="auto"/>
        <w:ind w:firstLine="720"/>
        <w:jc w:val="center"/>
        <w:rPr>
          <w:rFonts w:ascii="Times New Roman" w:hAnsi="Times New Roman" w:cs="Times New Roman"/>
          <w:b/>
          <w:sz w:val="24"/>
          <w:szCs w:val="24"/>
        </w:rPr>
      </w:pPr>
    </w:p>
    <w:p w:rsidR="00C61A31" w:rsidRDefault="00236439" w:rsidP="003014AB">
      <w:pPr>
        <w:spacing w:after="0" w:line="240" w:lineRule="auto"/>
        <w:ind w:firstLine="720"/>
        <w:rPr>
          <w:rFonts w:ascii="Times New Roman" w:hAnsi="Times New Roman" w:cs="Times New Roman"/>
          <w:sz w:val="24"/>
          <w:szCs w:val="24"/>
          <w:highlight w:val="yellow"/>
        </w:rPr>
      </w:pPr>
      <w:r>
        <w:rPr>
          <w:noProof/>
          <w:lang w:eastAsia="lt-LT"/>
        </w:rPr>
        <w:drawing>
          <wp:inline distT="0" distB="0" distL="0" distR="0" wp14:anchorId="18CF6D23" wp14:editId="689A8951">
            <wp:extent cx="5257800" cy="3181350"/>
            <wp:effectExtent l="0" t="0" r="19050" b="19050"/>
            <wp:docPr id="17" name="Diagrama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B7655" w:rsidRPr="006B7655" w:rsidRDefault="006B7655" w:rsidP="003014AB">
      <w:pPr>
        <w:spacing w:after="0" w:line="240" w:lineRule="auto"/>
        <w:ind w:firstLine="720"/>
        <w:jc w:val="center"/>
        <w:rPr>
          <w:rFonts w:ascii="Times New Roman" w:hAnsi="Times New Roman" w:cs="Times New Roman"/>
          <w:sz w:val="20"/>
          <w:szCs w:val="20"/>
        </w:rPr>
      </w:pPr>
      <w:r w:rsidRPr="006B7655">
        <w:rPr>
          <w:rFonts w:ascii="Times New Roman" w:hAnsi="Times New Roman" w:cs="Times New Roman"/>
          <w:b/>
          <w:sz w:val="20"/>
          <w:szCs w:val="20"/>
        </w:rPr>
        <w:t>Šaltinis:</w:t>
      </w:r>
      <w:r w:rsidRPr="006B7655">
        <w:rPr>
          <w:rFonts w:ascii="Times New Roman" w:hAnsi="Times New Roman" w:cs="Times New Roman"/>
          <w:sz w:val="20"/>
          <w:szCs w:val="20"/>
        </w:rPr>
        <w:t xml:space="preserve"> Rokiškio rajono savivaldybės administracijos Švietimo, kultūros ir sporto skyrius</w:t>
      </w:r>
    </w:p>
    <w:p w:rsidR="000729C4" w:rsidRDefault="000729C4" w:rsidP="000729C4">
      <w:pPr>
        <w:spacing w:after="0" w:line="240" w:lineRule="auto"/>
        <w:ind w:firstLine="720"/>
        <w:jc w:val="both"/>
        <w:rPr>
          <w:rFonts w:ascii="Times New Roman" w:hAnsi="Times New Roman" w:cs="Times New Roman"/>
          <w:sz w:val="24"/>
          <w:szCs w:val="24"/>
        </w:rPr>
      </w:pPr>
    </w:p>
    <w:p w:rsidR="006B7655" w:rsidRDefault="000729C4" w:rsidP="000729C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Pagal ikimokyklinio (IU) ir priešmokyklinio (PU) ugdymo programas ugdomų vaikų skaičius 2014-</w:t>
      </w:r>
      <w:r w:rsidR="00E8292C">
        <w:rPr>
          <w:rFonts w:ascii="Times New Roman" w:hAnsi="Times New Roman" w:cs="Times New Roman"/>
          <w:sz w:val="24"/>
          <w:szCs w:val="24"/>
        </w:rPr>
        <w:t>2020</w:t>
      </w:r>
      <w:r>
        <w:rPr>
          <w:rFonts w:ascii="Times New Roman" w:hAnsi="Times New Roman" w:cs="Times New Roman"/>
          <w:sz w:val="24"/>
          <w:szCs w:val="24"/>
        </w:rPr>
        <w:t xml:space="preserve"> </w:t>
      </w:r>
      <w:r w:rsidR="00E8292C">
        <w:rPr>
          <w:rFonts w:ascii="Times New Roman" w:hAnsi="Times New Roman" w:cs="Times New Roman"/>
          <w:sz w:val="24"/>
          <w:szCs w:val="24"/>
        </w:rPr>
        <w:t>mokslo metais</w:t>
      </w:r>
      <w:r>
        <w:rPr>
          <w:rFonts w:ascii="Times New Roman" w:hAnsi="Times New Roman" w:cs="Times New Roman"/>
          <w:sz w:val="24"/>
          <w:szCs w:val="24"/>
        </w:rPr>
        <w:t xml:space="preserve"> kinta nežymiai.</w:t>
      </w:r>
    </w:p>
    <w:p w:rsidR="00236439" w:rsidRDefault="003014AB" w:rsidP="000729C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2019-2020 mokslo metais</w:t>
      </w:r>
      <w:r w:rsidRPr="00AB21B2">
        <w:rPr>
          <w:rFonts w:ascii="Times New Roman" w:hAnsi="Times New Roman" w:cs="Times New Roman"/>
          <w:sz w:val="24"/>
          <w:szCs w:val="24"/>
        </w:rPr>
        <w:t xml:space="preserve"> Rokiškio </w:t>
      </w:r>
      <w:r w:rsidRPr="00AB21B2">
        <w:rPr>
          <w:rFonts w:ascii="Times New Roman" w:hAnsi="Times New Roman" w:cs="Times New Roman"/>
          <w:bCs/>
          <w:sz w:val="24"/>
          <w:szCs w:val="24"/>
        </w:rPr>
        <w:t>rajone veikia 13 bendrojo ugdymo moky</w:t>
      </w:r>
      <w:r>
        <w:rPr>
          <w:rFonts w:ascii="Times New Roman" w:hAnsi="Times New Roman" w:cs="Times New Roman"/>
          <w:bCs/>
          <w:sz w:val="24"/>
          <w:szCs w:val="24"/>
        </w:rPr>
        <w:t xml:space="preserve">klų, iš jų  6 Rokiškio mieste. </w:t>
      </w:r>
      <w:r w:rsidRPr="00AB21B2">
        <w:rPr>
          <w:rFonts w:ascii="Times New Roman" w:hAnsi="Times New Roman" w:cs="Times New Roman"/>
          <w:bCs/>
          <w:sz w:val="24"/>
          <w:szCs w:val="24"/>
        </w:rPr>
        <w:t>Rokiškio miesto mokyklose mokosi 1828</w:t>
      </w:r>
      <w:r w:rsidRPr="00AB21B2">
        <w:rPr>
          <w:rFonts w:ascii="Times New Roman" w:hAnsi="Times New Roman" w:cs="Times New Roman"/>
          <w:sz w:val="24"/>
          <w:szCs w:val="24"/>
        </w:rPr>
        <w:t xml:space="preserve"> arba 60,1 proc. visų rajono mokyklinio amžiaus vaikų.</w:t>
      </w:r>
    </w:p>
    <w:p w:rsidR="00806A53" w:rsidRPr="000729C4" w:rsidRDefault="00806A53" w:rsidP="000729C4">
      <w:pPr>
        <w:spacing w:after="0" w:line="240" w:lineRule="auto"/>
        <w:ind w:firstLine="720"/>
        <w:jc w:val="both"/>
        <w:rPr>
          <w:rFonts w:ascii="Times New Roman" w:hAnsi="Times New Roman" w:cs="Times New Roman"/>
          <w:sz w:val="24"/>
          <w:szCs w:val="24"/>
        </w:rPr>
      </w:pPr>
    </w:p>
    <w:p w:rsidR="000729C4" w:rsidRDefault="000729C4" w:rsidP="003014AB">
      <w:pPr>
        <w:keepNext/>
        <w:spacing w:after="0" w:line="240" w:lineRule="auto"/>
        <w:jc w:val="center"/>
        <w:rPr>
          <w:rFonts w:ascii="Times New Roman" w:hAnsi="Times New Roman" w:cs="Times New Roman"/>
          <w:b/>
          <w:bCs/>
          <w:iCs/>
          <w:sz w:val="24"/>
          <w:szCs w:val="24"/>
        </w:rPr>
      </w:pPr>
      <w:r w:rsidRPr="0083066B">
        <w:rPr>
          <w:rFonts w:ascii="Times New Roman" w:hAnsi="Times New Roman" w:cs="Times New Roman"/>
          <w:b/>
          <w:bCs/>
          <w:iCs/>
          <w:sz w:val="24"/>
          <w:szCs w:val="24"/>
        </w:rPr>
        <w:t xml:space="preserve">Bendrojo ugdymo mokyklų,  </w:t>
      </w:r>
      <w:r>
        <w:rPr>
          <w:rFonts w:ascii="Times New Roman" w:hAnsi="Times New Roman" w:cs="Times New Roman"/>
          <w:b/>
          <w:bCs/>
          <w:iCs/>
          <w:sz w:val="24"/>
          <w:szCs w:val="24"/>
        </w:rPr>
        <w:t>bendrojo ugdymo mokin</w:t>
      </w:r>
      <w:r w:rsidR="003014AB">
        <w:rPr>
          <w:rFonts w:ascii="Times New Roman" w:hAnsi="Times New Roman" w:cs="Times New Roman"/>
          <w:b/>
          <w:bCs/>
          <w:iCs/>
          <w:sz w:val="24"/>
          <w:szCs w:val="24"/>
        </w:rPr>
        <w:t>ių ir mokytojų  skaičiaus kaita</w:t>
      </w:r>
    </w:p>
    <w:p w:rsidR="003014AB" w:rsidRPr="003014AB" w:rsidRDefault="003014AB" w:rsidP="003014AB">
      <w:pPr>
        <w:keepNext/>
        <w:spacing w:after="0" w:line="240" w:lineRule="auto"/>
        <w:jc w:val="center"/>
        <w:rPr>
          <w:rFonts w:ascii="Times New Roman" w:hAnsi="Times New Roman" w:cs="Times New Roman"/>
          <w:b/>
          <w:bCs/>
          <w:iCs/>
          <w:sz w:val="24"/>
          <w:szCs w:val="24"/>
        </w:rPr>
      </w:pPr>
    </w:p>
    <w:tbl>
      <w:tblPr>
        <w:tblStyle w:val="viesusisspalvinimas"/>
        <w:tblW w:w="0" w:type="auto"/>
        <w:tblLook w:val="04A0" w:firstRow="1" w:lastRow="0" w:firstColumn="1" w:lastColumn="0" w:noHBand="0" w:noVBand="1"/>
      </w:tblPr>
      <w:tblGrid>
        <w:gridCol w:w="1408"/>
        <w:gridCol w:w="1535"/>
        <w:gridCol w:w="1281"/>
        <w:gridCol w:w="1407"/>
        <w:gridCol w:w="1407"/>
        <w:gridCol w:w="1434"/>
        <w:gridCol w:w="1382"/>
      </w:tblGrid>
      <w:tr w:rsidR="000729C4" w:rsidRPr="0083066B" w:rsidTr="00571F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tcPr>
          <w:p w:rsidR="000729C4" w:rsidRPr="0083066B" w:rsidRDefault="000729C4" w:rsidP="00571FA9">
            <w:pPr>
              <w:rPr>
                <w:rFonts w:ascii="Times New Roman" w:hAnsi="Times New Roman" w:cs="Times New Roman"/>
                <w:sz w:val="24"/>
                <w:szCs w:val="24"/>
              </w:rPr>
            </w:pPr>
          </w:p>
        </w:tc>
        <w:tc>
          <w:tcPr>
            <w:tcW w:w="1535" w:type="dxa"/>
          </w:tcPr>
          <w:p w:rsidR="000729C4" w:rsidRPr="0083066B" w:rsidRDefault="000729C4" w:rsidP="00571FA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83066B">
              <w:rPr>
                <w:rFonts w:ascii="Times New Roman" w:hAnsi="Times New Roman" w:cs="Times New Roman"/>
                <w:noProof/>
                <w:sz w:val="24"/>
                <w:szCs w:val="24"/>
              </w:rPr>
              <w:t xml:space="preserve">2014-2015 </w:t>
            </w:r>
          </w:p>
        </w:tc>
        <w:tc>
          <w:tcPr>
            <w:tcW w:w="1281" w:type="dxa"/>
          </w:tcPr>
          <w:p w:rsidR="000729C4" w:rsidRPr="0083066B" w:rsidRDefault="000729C4" w:rsidP="00571FA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83066B">
              <w:rPr>
                <w:rFonts w:ascii="Times New Roman" w:hAnsi="Times New Roman" w:cs="Times New Roman"/>
                <w:noProof/>
                <w:sz w:val="24"/>
                <w:szCs w:val="24"/>
              </w:rPr>
              <w:t xml:space="preserve">2015-2016 </w:t>
            </w:r>
          </w:p>
        </w:tc>
        <w:tc>
          <w:tcPr>
            <w:tcW w:w="1407" w:type="dxa"/>
          </w:tcPr>
          <w:p w:rsidR="000729C4" w:rsidRPr="0083066B" w:rsidRDefault="000729C4" w:rsidP="00571FA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83066B">
              <w:rPr>
                <w:rFonts w:ascii="Times New Roman" w:hAnsi="Times New Roman" w:cs="Times New Roman"/>
                <w:noProof/>
                <w:sz w:val="24"/>
                <w:szCs w:val="24"/>
              </w:rPr>
              <w:t xml:space="preserve">2016-2017 </w:t>
            </w:r>
          </w:p>
        </w:tc>
        <w:tc>
          <w:tcPr>
            <w:tcW w:w="1407" w:type="dxa"/>
          </w:tcPr>
          <w:p w:rsidR="000729C4" w:rsidRPr="0083066B" w:rsidRDefault="000729C4" w:rsidP="00571FA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83066B">
              <w:rPr>
                <w:rFonts w:ascii="Times New Roman" w:hAnsi="Times New Roman" w:cs="Times New Roman"/>
                <w:noProof/>
                <w:sz w:val="24"/>
                <w:szCs w:val="24"/>
              </w:rPr>
              <w:t xml:space="preserve">2017-2018 </w:t>
            </w:r>
          </w:p>
        </w:tc>
        <w:tc>
          <w:tcPr>
            <w:tcW w:w="1434" w:type="dxa"/>
          </w:tcPr>
          <w:p w:rsidR="000729C4" w:rsidRPr="0083066B" w:rsidRDefault="000729C4" w:rsidP="00571FA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83066B">
              <w:rPr>
                <w:rFonts w:ascii="Times New Roman" w:hAnsi="Times New Roman" w:cs="Times New Roman"/>
                <w:noProof/>
                <w:sz w:val="24"/>
                <w:szCs w:val="24"/>
              </w:rPr>
              <w:t>2018-2019</w:t>
            </w:r>
          </w:p>
        </w:tc>
        <w:tc>
          <w:tcPr>
            <w:tcW w:w="1382" w:type="dxa"/>
          </w:tcPr>
          <w:p w:rsidR="000729C4" w:rsidRPr="0083066B" w:rsidRDefault="000729C4" w:rsidP="00571FA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83066B">
              <w:rPr>
                <w:rFonts w:ascii="Times New Roman" w:hAnsi="Times New Roman" w:cs="Times New Roman"/>
                <w:noProof/>
                <w:sz w:val="24"/>
                <w:szCs w:val="24"/>
              </w:rPr>
              <w:t xml:space="preserve">2019-2020 </w:t>
            </w:r>
          </w:p>
        </w:tc>
      </w:tr>
      <w:tr w:rsidR="000729C4" w:rsidRPr="0083066B" w:rsidTr="00571FA9">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408" w:type="dxa"/>
          </w:tcPr>
          <w:p w:rsidR="000729C4" w:rsidRPr="007C1EDB" w:rsidRDefault="000729C4" w:rsidP="00571FA9">
            <w:pPr>
              <w:rPr>
                <w:rFonts w:ascii="Times New Roman" w:hAnsi="Times New Roman" w:cs="Times New Roman"/>
                <w:b w:val="0"/>
                <w:color w:val="000000" w:themeColor="text1"/>
                <w:sz w:val="24"/>
                <w:szCs w:val="24"/>
              </w:rPr>
            </w:pPr>
            <w:r w:rsidRPr="007C1EDB">
              <w:rPr>
                <w:rFonts w:ascii="Times New Roman" w:hAnsi="Times New Roman" w:cs="Times New Roman"/>
                <w:b w:val="0"/>
                <w:noProof/>
                <w:color w:val="000000" w:themeColor="text1"/>
                <w:sz w:val="24"/>
                <w:szCs w:val="24"/>
              </w:rPr>
              <w:t>Mokinių skaičius</w:t>
            </w:r>
          </w:p>
        </w:tc>
        <w:tc>
          <w:tcPr>
            <w:tcW w:w="1535" w:type="dxa"/>
          </w:tcPr>
          <w:p w:rsidR="000729C4" w:rsidRPr="0083066B" w:rsidRDefault="000729C4" w:rsidP="00571F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83066B">
              <w:rPr>
                <w:rFonts w:ascii="Times New Roman" w:hAnsi="Times New Roman" w:cs="Times New Roman"/>
                <w:noProof/>
                <w:sz w:val="24"/>
                <w:szCs w:val="24"/>
              </w:rPr>
              <w:t>3819</w:t>
            </w:r>
          </w:p>
        </w:tc>
        <w:tc>
          <w:tcPr>
            <w:tcW w:w="1281" w:type="dxa"/>
          </w:tcPr>
          <w:p w:rsidR="000729C4" w:rsidRPr="0083066B" w:rsidRDefault="000729C4" w:rsidP="00571F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83066B">
              <w:rPr>
                <w:rFonts w:ascii="Times New Roman" w:hAnsi="Times New Roman" w:cs="Times New Roman"/>
                <w:noProof/>
                <w:sz w:val="24"/>
                <w:szCs w:val="24"/>
              </w:rPr>
              <w:t>3572</w:t>
            </w:r>
          </w:p>
        </w:tc>
        <w:tc>
          <w:tcPr>
            <w:tcW w:w="1407" w:type="dxa"/>
          </w:tcPr>
          <w:p w:rsidR="000729C4" w:rsidRPr="0083066B" w:rsidRDefault="000729C4" w:rsidP="00571F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83066B">
              <w:rPr>
                <w:rFonts w:ascii="Times New Roman" w:hAnsi="Times New Roman" w:cs="Times New Roman"/>
                <w:noProof/>
                <w:sz w:val="24"/>
                <w:szCs w:val="24"/>
              </w:rPr>
              <w:t>3347</w:t>
            </w:r>
          </w:p>
        </w:tc>
        <w:tc>
          <w:tcPr>
            <w:tcW w:w="1407" w:type="dxa"/>
          </w:tcPr>
          <w:p w:rsidR="000729C4" w:rsidRPr="0083066B" w:rsidRDefault="000729C4" w:rsidP="00571F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83066B">
              <w:rPr>
                <w:rFonts w:ascii="Times New Roman" w:hAnsi="Times New Roman" w:cs="Times New Roman"/>
                <w:noProof/>
                <w:sz w:val="24"/>
                <w:szCs w:val="24"/>
              </w:rPr>
              <w:t>3185</w:t>
            </w:r>
          </w:p>
        </w:tc>
        <w:tc>
          <w:tcPr>
            <w:tcW w:w="1434" w:type="dxa"/>
          </w:tcPr>
          <w:p w:rsidR="000729C4" w:rsidRPr="0083066B" w:rsidRDefault="000729C4" w:rsidP="00571F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83066B">
              <w:rPr>
                <w:rFonts w:ascii="Times New Roman" w:hAnsi="Times New Roman" w:cs="Times New Roman"/>
                <w:noProof/>
                <w:sz w:val="24"/>
                <w:szCs w:val="24"/>
              </w:rPr>
              <w:t>3055</w:t>
            </w:r>
          </w:p>
        </w:tc>
        <w:tc>
          <w:tcPr>
            <w:tcW w:w="1382" w:type="dxa"/>
          </w:tcPr>
          <w:p w:rsidR="000729C4" w:rsidRPr="0083066B" w:rsidRDefault="000729C4" w:rsidP="00571F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83066B">
              <w:rPr>
                <w:rFonts w:ascii="Times New Roman" w:hAnsi="Times New Roman" w:cs="Times New Roman"/>
                <w:noProof/>
                <w:sz w:val="24"/>
                <w:szCs w:val="24"/>
              </w:rPr>
              <w:t>2911</w:t>
            </w:r>
          </w:p>
        </w:tc>
      </w:tr>
      <w:tr w:rsidR="000729C4" w:rsidRPr="0083066B" w:rsidTr="00571FA9">
        <w:trPr>
          <w:trHeight w:val="431"/>
        </w:trPr>
        <w:tc>
          <w:tcPr>
            <w:cnfStyle w:val="001000000000" w:firstRow="0" w:lastRow="0" w:firstColumn="1" w:lastColumn="0" w:oddVBand="0" w:evenVBand="0" w:oddHBand="0" w:evenHBand="0" w:firstRowFirstColumn="0" w:firstRowLastColumn="0" w:lastRowFirstColumn="0" w:lastRowLastColumn="0"/>
            <w:tcW w:w="1408" w:type="dxa"/>
          </w:tcPr>
          <w:p w:rsidR="000729C4" w:rsidRPr="007C1EDB" w:rsidRDefault="000729C4" w:rsidP="00571FA9">
            <w:pPr>
              <w:rPr>
                <w:rFonts w:ascii="Times New Roman" w:hAnsi="Times New Roman" w:cs="Times New Roman"/>
                <w:b w:val="0"/>
                <w:color w:val="000000" w:themeColor="text1"/>
                <w:sz w:val="24"/>
                <w:szCs w:val="24"/>
              </w:rPr>
            </w:pPr>
            <w:r w:rsidRPr="007C1EDB">
              <w:rPr>
                <w:rFonts w:ascii="Times New Roman" w:hAnsi="Times New Roman" w:cs="Times New Roman"/>
                <w:b w:val="0"/>
                <w:noProof/>
                <w:color w:val="000000" w:themeColor="text1"/>
                <w:sz w:val="24"/>
                <w:szCs w:val="24"/>
              </w:rPr>
              <w:t>Mokytojų skaičius</w:t>
            </w:r>
          </w:p>
        </w:tc>
        <w:tc>
          <w:tcPr>
            <w:tcW w:w="1535" w:type="dxa"/>
          </w:tcPr>
          <w:p w:rsidR="000729C4" w:rsidRPr="0083066B" w:rsidRDefault="000729C4" w:rsidP="00571F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83066B">
              <w:rPr>
                <w:rFonts w:ascii="Times New Roman" w:hAnsi="Times New Roman" w:cs="Times New Roman"/>
                <w:noProof/>
                <w:sz w:val="24"/>
                <w:szCs w:val="24"/>
              </w:rPr>
              <w:t>600</w:t>
            </w:r>
          </w:p>
        </w:tc>
        <w:tc>
          <w:tcPr>
            <w:tcW w:w="1281" w:type="dxa"/>
          </w:tcPr>
          <w:p w:rsidR="000729C4" w:rsidRPr="0083066B" w:rsidRDefault="000729C4" w:rsidP="00571F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83066B">
              <w:rPr>
                <w:rFonts w:ascii="Times New Roman" w:hAnsi="Times New Roman" w:cs="Times New Roman"/>
                <w:noProof/>
                <w:sz w:val="24"/>
                <w:szCs w:val="24"/>
              </w:rPr>
              <w:t>602</w:t>
            </w:r>
          </w:p>
        </w:tc>
        <w:tc>
          <w:tcPr>
            <w:tcW w:w="1407" w:type="dxa"/>
          </w:tcPr>
          <w:p w:rsidR="000729C4" w:rsidRPr="0083066B" w:rsidRDefault="000729C4" w:rsidP="00571F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83066B">
              <w:rPr>
                <w:rFonts w:ascii="Times New Roman" w:hAnsi="Times New Roman" w:cs="Times New Roman"/>
                <w:noProof/>
                <w:sz w:val="24"/>
                <w:szCs w:val="24"/>
              </w:rPr>
              <w:t>580</w:t>
            </w:r>
          </w:p>
        </w:tc>
        <w:tc>
          <w:tcPr>
            <w:tcW w:w="1407" w:type="dxa"/>
          </w:tcPr>
          <w:p w:rsidR="000729C4" w:rsidRPr="0083066B" w:rsidRDefault="000729C4" w:rsidP="00571F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83066B">
              <w:rPr>
                <w:rFonts w:ascii="Times New Roman" w:hAnsi="Times New Roman" w:cs="Times New Roman"/>
                <w:noProof/>
                <w:sz w:val="24"/>
                <w:szCs w:val="24"/>
              </w:rPr>
              <w:t>539</w:t>
            </w:r>
          </w:p>
        </w:tc>
        <w:tc>
          <w:tcPr>
            <w:tcW w:w="1434" w:type="dxa"/>
          </w:tcPr>
          <w:p w:rsidR="000729C4" w:rsidRPr="0083066B" w:rsidRDefault="000729C4" w:rsidP="00571F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83066B">
              <w:rPr>
                <w:rFonts w:ascii="Times New Roman" w:hAnsi="Times New Roman" w:cs="Times New Roman"/>
                <w:noProof/>
                <w:sz w:val="24"/>
                <w:szCs w:val="24"/>
              </w:rPr>
              <w:t>466</w:t>
            </w:r>
          </w:p>
        </w:tc>
        <w:tc>
          <w:tcPr>
            <w:tcW w:w="1382" w:type="dxa"/>
          </w:tcPr>
          <w:p w:rsidR="000729C4" w:rsidRPr="0083066B" w:rsidRDefault="000729C4" w:rsidP="00571F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83066B">
              <w:rPr>
                <w:rFonts w:ascii="Times New Roman" w:hAnsi="Times New Roman" w:cs="Times New Roman"/>
                <w:noProof/>
                <w:sz w:val="24"/>
                <w:szCs w:val="24"/>
              </w:rPr>
              <w:t>448</w:t>
            </w:r>
          </w:p>
        </w:tc>
      </w:tr>
      <w:tr w:rsidR="000729C4" w:rsidRPr="0083066B" w:rsidTr="00571FA9">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408" w:type="dxa"/>
          </w:tcPr>
          <w:p w:rsidR="000729C4" w:rsidRPr="007C1EDB" w:rsidRDefault="000729C4" w:rsidP="00571FA9">
            <w:pPr>
              <w:rPr>
                <w:rFonts w:ascii="Times New Roman" w:hAnsi="Times New Roman" w:cs="Times New Roman"/>
                <w:b w:val="0"/>
                <w:color w:val="000000" w:themeColor="text1"/>
                <w:sz w:val="24"/>
                <w:szCs w:val="24"/>
              </w:rPr>
            </w:pPr>
            <w:r w:rsidRPr="007C1EDB">
              <w:rPr>
                <w:rFonts w:ascii="Times New Roman" w:hAnsi="Times New Roman" w:cs="Times New Roman"/>
                <w:b w:val="0"/>
                <w:noProof/>
                <w:color w:val="000000" w:themeColor="text1"/>
                <w:sz w:val="24"/>
                <w:szCs w:val="24"/>
              </w:rPr>
              <w:t>Mokyklų skaičius</w:t>
            </w:r>
          </w:p>
        </w:tc>
        <w:tc>
          <w:tcPr>
            <w:tcW w:w="1535" w:type="dxa"/>
          </w:tcPr>
          <w:p w:rsidR="000729C4" w:rsidRPr="0083066B" w:rsidRDefault="000729C4" w:rsidP="00571F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83066B">
              <w:rPr>
                <w:rFonts w:ascii="Times New Roman" w:hAnsi="Times New Roman" w:cs="Times New Roman"/>
                <w:noProof/>
                <w:sz w:val="24"/>
                <w:szCs w:val="24"/>
              </w:rPr>
              <w:t>15</w:t>
            </w:r>
          </w:p>
        </w:tc>
        <w:tc>
          <w:tcPr>
            <w:tcW w:w="1281" w:type="dxa"/>
          </w:tcPr>
          <w:p w:rsidR="000729C4" w:rsidRPr="0083066B" w:rsidRDefault="000729C4" w:rsidP="00571F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83066B">
              <w:rPr>
                <w:rFonts w:ascii="Times New Roman" w:hAnsi="Times New Roman" w:cs="Times New Roman"/>
                <w:noProof/>
                <w:sz w:val="24"/>
                <w:szCs w:val="24"/>
              </w:rPr>
              <w:t>15</w:t>
            </w:r>
          </w:p>
        </w:tc>
        <w:tc>
          <w:tcPr>
            <w:tcW w:w="1407" w:type="dxa"/>
          </w:tcPr>
          <w:p w:rsidR="000729C4" w:rsidRPr="0083066B" w:rsidRDefault="000729C4" w:rsidP="00571F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83066B">
              <w:rPr>
                <w:rFonts w:ascii="Times New Roman" w:hAnsi="Times New Roman" w:cs="Times New Roman"/>
                <w:noProof/>
                <w:sz w:val="24"/>
                <w:szCs w:val="24"/>
              </w:rPr>
              <w:t>15</w:t>
            </w:r>
          </w:p>
        </w:tc>
        <w:tc>
          <w:tcPr>
            <w:tcW w:w="1407" w:type="dxa"/>
          </w:tcPr>
          <w:p w:rsidR="000729C4" w:rsidRPr="0083066B" w:rsidRDefault="000729C4" w:rsidP="00571F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83066B">
              <w:rPr>
                <w:rFonts w:ascii="Times New Roman" w:hAnsi="Times New Roman" w:cs="Times New Roman"/>
                <w:noProof/>
                <w:sz w:val="24"/>
                <w:szCs w:val="24"/>
              </w:rPr>
              <w:t>15</w:t>
            </w:r>
          </w:p>
        </w:tc>
        <w:tc>
          <w:tcPr>
            <w:tcW w:w="1434" w:type="dxa"/>
          </w:tcPr>
          <w:p w:rsidR="000729C4" w:rsidRPr="0083066B" w:rsidRDefault="000729C4" w:rsidP="00571F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83066B">
              <w:rPr>
                <w:rFonts w:ascii="Times New Roman" w:hAnsi="Times New Roman" w:cs="Times New Roman"/>
                <w:noProof/>
                <w:sz w:val="24"/>
                <w:szCs w:val="24"/>
              </w:rPr>
              <w:t>13</w:t>
            </w:r>
          </w:p>
        </w:tc>
        <w:tc>
          <w:tcPr>
            <w:tcW w:w="1382" w:type="dxa"/>
          </w:tcPr>
          <w:p w:rsidR="000729C4" w:rsidRPr="0083066B" w:rsidRDefault="000729C4" w:rsidP="00571FA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83066B">
              <w:rPr>
                <w:rFonts w:ascii="Times New Roman" w:hAnsi="Times New Roman" w:cs="Times New Roman"/>
                <w:noProof/>
                <w:sz w:val="24"/>
                <w:szCs w:val="24"/>
              </w:rPr>
              <w:t>13</w:t>
            </w:r>
          </w:p>
        </w:tc>
      </w:tr>
    </w:tbl>
    <w:p w:rsidR="000729C4" w:rsidRDefault="000729C4" w:rsidP="000729C4">
      <w:pPr>
        <w:spacing w:after="0" w:line="240" w:lineRule="auto"/>
        <w:jc w:val="center"/>
        <w:rPr>
          <w:rFonts w:ascii="Times New Roman" w:hAnsi="Times New Roman" w:cs="Times New Roman"/>
          <w:sz w:val="20"/>
          <w:szCs w:val="20"/>
        </w:rPr>
      </w:pPr>
      <w:r w:rsidRPr="00BA456F">
        <w:rPr>
          <w:rFonts w:ascii="Times New Roman" w:hAnsi="Times New Roman" w:cs="Times New Roman"/>
          <w:b/>
          <w:sz w:val="20"/>
          <w:szCs w:val="20"/>
        </w:rPr>
        <w:t xml:space="preserve">Šaltinis: </w:t>
      </w:r>
      <w:r>
        <w:rPr>
          <w:rFonts w:ascii="Times New Roman" w:hAnsi="Times New Roman" w:cs="Times New Roman"/>
          <w:sz w:val="20"/>
          <w:szCs w:val="20"/>
        </w:rPr>
        <w:t>Rokiškio rajono savivaldybės administracijos Švietimo, kultūros ir sporto skyrius</w:t>
      </w:r>
    </w:p>
    <w:p w:rsidR="00236439" w:rsidRDefault="00236439" w:rsidP="00236439">
      <w:pPr>
        <w:spacing w:after="0" w:line="240" w:lineRule="auto"/>
        <w:rPr>
          <w:rFonts w:ascii="Times New Roman" w:hAnsi="Times New Roman" w:cs="Times New Roman"/>
          <w:sz w:val="24"/>
          <w:szCs w:val="24"/>
        </w:rPr>
      </w:pPr>
    </w:p>
    <w:p w:rsidR="00236439" w:rsidRDefault="00236439" w:rsidP="00625B54">
      <w:pPr>
        <w:spacing w:after="0" w:line="240" w:lineRule="auto"/>
        <w:ind w:firstLine="720"/>
        <w:jc w:val="both"/>
        <w:rPr>
          <w:rFonts w:ascii="Times New Roman" w:hAnsi="Times New Roman" w:cs="Times New Roman"/>
          <w:sz w:val="24"/>
          <w:szCs w:val="24"/>
        </w:rPr>
      </w:pPr>
      <w:r w:rsidRPr="00236439">
        <w:rPr>
          <w:rFonts w:ascii="Times New Roman" w:hAnsi="Times New Roman" w:cs="Times New Roman"/>
          <w:sz w:val="24"/>
          <w:szCs w:val="24"/>
        </w:rPr>
        <w:t xml:space="preserve">Kasmet </w:t>
      </w:r>
      <w:r w:rsidR="00625B54">
        <w:rPr>
          <w:rFonts w:ascii="Times New Roman" w:hAnsi="Times New Roman" w:cs="Times New Roman"/>
          <w:sz w:val="24"/>
          <w:szCs w:val="24"/>
        </w:rPr>
        <w:t xml:space="preserve">mažėjantį </w:t>
      </w:r>
      <w:r>
        <w:rPr>
          <w:rFonts w:ascii="Times New Roman" w:hAnsi="Times New Roman" w:cs="Times New Roman"/>
          <w:sz w:val="24"/>
          <w:szCs w:val="24"/>
        </w:rPr>
        <w:t xml:space="preserve">moksleivių skaičių bendrojo ugdymo mokyklose </w:t>
      </w:r>
      <w:r w:rsidR="00625B54">
        <w:rPr>
          <w:rFonts w:ascii="Times New Roman" w:hAnsi="Times New Roman" w:cs="Times New Roman"/>
          <w:sz w:val="24"/>
          <w:szCs w:val="24"/>
        </w:rPr>
        <w:t>įtakoja emigracija ir mažėjantis</w:t>
      </w:r>
      <w:r w:rsidRPr="00236439">
        <w:rPr>
          <w:rFonts w:ascii="Times New Roman" w:hAnsi="Times New Roman" w:cs="Times New Roman"/>
          <w:sz w:val="24"/>
          <w:szCs w:val="24"/>
        </w:rPr>
        <w:t xml:space="preserve"> gimstamum</w:t>
      </w:r>
      <w:r w:rsidR="00625B54">
        <w:rPr>
          <w:rFonts w:ascii="Times New Roman" w:hAnsi="Times New Roman" w:cs="Times New Roman"/>
          <w:sz w:val="24"/>
          <w:szCs w:val="24"/>
        </w:rPr>
        <w:t>as</w:t>
      </w:r>
      <w:r w:rsidR="003014AB">
        <w:rPr>
          <w:rFonts w:ascii="Times New Roman" w:hAnsi="Times New Roman" w:cs="Times New Roman"/>
          <w:sz w:val="24"/>
          <w:szCs w:val="24"/>
        </w:rPr>
        <w:t>.</w:t>
      </w:r>
    </w:p>
    <w:p w:rsidR="003014AB" w:rsidRPr="00236439" w:rsidRDefault="003014AB" w:rsidP="003014AB">
      <w:pPr>
        <w:spacing w:after="0" w:line="240" w:lineRule="auto"/>
        <w:ind w:firstLine="720"/>
        <w:jc w:val="both"/>
        <w:rPr>
          <w:rFonts w:ascii="Times New Roman" w:hAnsi="Times New Roman" w:cs="Times New Roman"/>
          <w:sz w:val="24"/>
          <w:szCs w:val="24"/>
        </w:rPr>
      </w:pPr>
      <w:r w:rsidRPr="00AB21B2">
        <w:rPr>
          <w:rFonts w:ascii="Times New Roman" w:hAnsi="Times New Roman" w:cs="Times New Roman"/>
          <w:sz w:val="24"/>
          <w:szCs w:val="24"/>
        </w:rPr>
        <w:lastRenderedPageBreak/>
        <w:t>Vaikų užimtumą po pamokų, vasaros poilsio organizavimą, įvairią projektinę veiklą Rokiškio rajone vykdo 6 neformaliojo vaikų švietimo (NVŠ) įstaigos, kurių užsiėmimus kasmet lanko daugiau nei 50 proc. visų rajono mokyklose besimokančių mokinių. 2019 m. spalio 1 d. duomenimis NVŠ veiklą rajone taip pat vykdo 17 laisvųjų mokytojų ir organizacijų. Rajone kasmet  vykdoma ir apie 40 neformaliojo vaikų švietimo programų, finansuojamų tikslinėmis (</w:t>
      </w:r>
      <w:r>
        <w:rPr>
          <w:rFonts w:ascii="Times New Roman" w:hAnsi="Times New Roman" w:cs="Times New Roman"/>
          <w:sz w:val="24"/>
          <w:szCs w:val="24"/>
        </w:rPr>
        <w:t>ES</w:t>
      </w:r>
      <w:r w:rsidRPr="00AB21B2">
        <w:rPr>
          <w:rFonts w:ascii="Times New Roman" w:hAnsi="Times New Roman" w:cs="Times New Roman"/>
          <w:sz w:val="24"/>
          <w:szCs w:val="24"/>
        </w:rPr>
        <w:t xml:space="preserve"> finansinės paramos) NVŠ lėšomis. Šiose veiklose papildomai po pamokų užimama virš 800 ra</w:t>
      </w:r>
      <w:r>
        <w:rPr>
          <w:rFonts w:ascii="Times New Roman" w:hAnsi="Times New Roman" w:cs="Times New Roman"/>
          <w:sz w:val="24"/>
          <w:szCs w:val="24"/>
        </w:rPr>
        <w:t xml:space="preserve">jono mokyklinio amžiaus vaikų (apie </w:t>
      </w:r>
      <w:r w:rsidRPr="00AB21B2">
        <w:rPr>
          <w:rFonts w:ascii="Times New Roman" w:hAnsi="Times New Roman" w:cs="Times New Roman"/>
          <w:sz w:val="24"/>
          <w:szCs w:val="24"/>
        </w:rPr>
        <w:t xml:space="preserve">25 proc. nuo visų rajono mokyklose besimokančių mokinių).  Iš viso NVŠ programose kasmet dalyvauja apie 80 proc. rajono mokyklinio amžiaus vaikų. </w:t>
      </w:r>
    </w:p>
    <w:p w:rsidR="007C0A5E" w:rsidRPr="0083066B" w:rsidRDefault="007C0A5E" w:rsidP="007C30AF">
      <w:pPr>
        <w:keepNext/>
        <w:spacing w:after="0" w:line="240" w:lineRule="auto"/>
        <w:rPr>
          <w:rFonts w:ascii="Times New Roman" w:hAnsi="Times New Roman" w:cs="Times New Roman"/>
          <w:b/>
          <w:bCs/>
          <w:iCs/>
          <w:sz w:val="24"/>
          <w:szCs w:val="24"/>
        </w:rPr>
      </w:pPr>
    </w:p>
    <w:p w:rsidR="00EE354C" w:rsidRDefault="002229A0" w:rsidP="002229A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Ekologiniai veiksniai.</w:t>
      </w:r>
    </w:p>
    <w:p w:rsidR="00191D4B" w:rsidRPr="00365CC9" w:rsidRDefault="00191D4B" w:rsidP="00F15899">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eastAsia="lt-LT"/>
        </w:rPr>
      </w:pPr>
      <w:r w:rsidRPr="00365CC9">
        <w:rPr>
          <w:rFonts w:ascii="Times New Roman" w:eastAsia="Times New Roman" w:hAnsi="Times New Roman" w:cs="Times New Roman"/>
          <w:color w:val="000000" w:themeColor="text1"/>
          <w:sz w:val="24"/>
          <w:szCs w:val="24"/>
          <w:lang w:eastAsia="lt-LT"/>
        </w:rPr>
        <w:t xml:space="preserve">Stacionarių ir mobilių taršos šaltinių į aplinkos orą išmetami teršalai yra vienas svarbiausių </w:t>
      </w:r>
    </w:p>
    <w:p w:rsidR="00EE354C" w:rsidRPr="00365CC9" w:rsidRDefault="00191D4B" w:rsidP="00F158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sidRPr="00365CC9">
        <w:rPr>
          <w:rFonts w:ascii="Times New Roman" w:eastAsia="Times New Roman" w:hAnsi="Times New Roman" w:cs="Times New Roman"/>
          <w:color w:val="000000" w:themeColor="text1"/>
          <w:sz w:val="24"/>
          <w:szCs w:val="24"/>
          <w:lang w:eastAsia="lt-LT"/>
        </w:rPr>
        <w:t xml:space="preserve">veiksnių, sąlygojančių aplinkos oro kokybę. </w:t>
      </w:r>
      <w:r w:rsidR="00EE354C" w:rsidRPr="00365CC9">
        <w:rPr>
          <w:rFonts w:ascii="Times New Roman" w:eastAsia="Times New Roman" w:hAnsi="Times New Roman" w:cs="Times New Roman"/>
          <w:color w:val="000000" w:themeColor="text1"/>
          <w:sz w:val="24"/>
          <w:szCs w:val="24"/>
          <w:lang w:eastAsia="lt-LT"/>
        </w:rPr>
        <w:t xml:space="preserve">2018 m. </w:t>
      </w:r>
      <w:r w:rsidR="00DB56C4" w:rsidRPr="00365CC9">
        <w:rPr>
          <w:rFonts w:ascii="Times New Roman" w:eastAsia="Times New Roman" w:hAnsi="Times New Roman" w:cs="Times New Roman"/>
          <w:color w:val="000000" w:themeColor="text1"/>
          <w:sz w:val="24"/>
          <w:szCs w:val="24"/>
          <w:lang w:eastAsia="lt-LT"/>
        </w:rPr>
        <w:t xml:space="preserve">Lietuvoje </w:t>
      </w:r>
      <w:r w:rsidR="00EE354C" w:rsidRPr="00365CC9">
        <w:rPr>
          <w:rFonts w:ascii="Times New Roman" w:eastAsia="Times New Roman" w:hAnsi="Times New Roman" w:cs="Times New Roman"/>
          <w:color w:val="000000" w:themeColor="text1"/>
          <w:sz w:val="24"/>
          <w:szCs w:val="24"/>
          <w:lang w:eastAsia="lt-LT"/>
        </w:rPr>
        <w:t>iš stacionarių taršos šaltinių išmesta 65,9 tūkst. tonų teršalų</w:t>
      </w:r>
      <w:r w:rsidR="00DB56C4" w:rsidRPr="00365CC9">
        <w:rPr>
          <w:rFonts w:ascii="Times New Roman" w:eastAsia="Times New Roman" w:hAnsi="Times New Roman" w:cs="Times New Roman"/>
          <w:color w:val="000000" w:themeColor="text1"/>
          <w:sz w:val="24"/>
          <w:szCs w:val="24"/>
          <w:lang w:eastAsia="lt-LT"/>
        </w:rPr>
        <w:t xml:space="preserve">: </w:t>
      </w:r>
      <w:r w:rsidR="00EE354C" w:rsidRPr="00365CC9">
        <w:rPr>
          <w:rFonts w:ascii="Times New Roman" w:eastAsia="Times New Roman" w:hAnsi="Times New Roman" w:cs="Times New Roman"/>
          <w:color w:val="000000" w:themeColor="text1"/>
          <w:sz w:val="24"/>
          <w:szCs w:val="24"/>
          <w:lang w:eastAsia="lt-LT"/>
        </w:rPr>
        <w:t xml:space="preserve">daugiausia </w:t>
      </w:r>
      <w:r w:rsidRPr="00365CC9">
        <w:rPr>
          <w:rFonts w:ascii="Times New Roman" w:eastAsia="Times New Roman" w:hAnsi="Times New Roman" w:cs="Times New Roman"/>
          <w:color w:val="000000" w:themeColor="text1"/>
          <w:sz w:val="24"/>
          <w:szCs w:val="24"/>
          <w:lang w:eastAsia="lt-LT"/>
        </w:rPr>
        <w:t xml:space="preserve">– </w:t>
      </w:r>
      <w:r w:rsidR="00DB56C4" w:rsidRPr="00365CC9">
        <w:rPr>
          <w:rFonts w:ascii="Times New Roman" w:eastAsia="Times New Roman" w:hAnsi="Times New Roman" w:cs="Times New Roman"/>
          <w:color w:val="000000" w:themeColor="text1"/>
          <w:sz w:val="24"/>
          <w:szCs w:val="24"/>
          <w:lang w:eastAsia="lt-LT"/>
        </w:rPr>
        <w:t>Mažeikių rajono (22 585 t) savivaldybėj</w:t>
      </w:r>
      <w:r w:rsidR="00EE354C" w:rsidRPr="00365CC9">
        <w:rPr>
          <w:rFonts w:ascii="Times New Roman" w:eastAsia="Times New Roman" w:hAnsi="Times New Roman" w:cs="Times New Roman"/>
          <w:color w:val="000000" w:themeColor="text1"/>
          <w:sz w:val="24"/>
          <w:szCs w:val="24"/>
          <w:lang w:eastAsia="lt-LT"/>
        </w:rPr>
        <w:t>e. Rokiškio rajono savivaldybėje šis rodiklis 2014-2018 m. nežymiai kinta</w:t>
      </w:r>
      <w:r w:rsidR="00DB56C4" w:rsidRPr="00365CC9">
        <w:rPr>
          <w:rFonts w:ascii="Times New Roman" w:eastAsia="Times New Roman" w:hAnsi="Times New Roman" w:cs="Times New Roman"/>
          <w:color w:val="000000" w:themeColor="text1"/>
          <w:sz w:val="24"/>
          <w:szCs w:val="24"/>
          <w:lang w:eastAsia="lt-LT"/>
        </w:rPr>
        <w:t xml:space="preserve">, </w:t>
      </w:r>
      <w:r w:rsidR="00EE354C" w:rsidRPr="00365CC9">
        <w:rPr>
          <w:rFonts w:ascii="Times New Roman" w:eastAsia="Times New Roman" w:hAnsi="Times New Roman" w:cs="Times New Roman"/>
          <w:color w:val="000000" w:themeColor="text1"/>
          <w:sz w:val="24"/>
          <w:szCs w:val="24"/>
          <w:lang w:eastAsia="lt-LT"/>
        </w:rPr>
        <w:t xml:space="preserve">2018 m. siekia </w:t>
      </w:r>
      <w:r w:rsidR="00DB56C4" w:rsidRPr="00365CC9">
        <w:rPr>
          <w:rFonts w:ascii="Times New Roman" w:eastAsia="Times New Roman" w:hAnsi="Times New Roman" w:cs="Times New Roman"/>
          <w:color w:val="000000" w:themeColor="text1"/>
          <w:sz w:val="24"/>
          <w:szCs w:val="24"/>
          <w:lang w:eastAsia="lt-LT"/>
        </w:rPr>
        <w:t xml:space="preserve">690,77 t. Rokiškio rajone vienam gyventojui tenkanti atmosferos tarša iš stacionarių taršos šaltinių  artima Lietuvos vidurkiui. </w:t>
      </w:r>
      <w:r w:rsidR="00DB56C4" w:rsidRPr="00365CC9">
        <w:rPr>
          <w:rFonts w:ascii="Times New Roman" w:hAnsi="Times New Roman" w:cs="Times New Roman"/>
          <w:color w:val="000000" w:themeColor="text1"/>
          <w:sz w:val="24"/>
          <w:szCs w:val="24"/>
        </w:rPr>
        <w:t>Pagrind</w:t>
      </w:r>
      <w:r w:rsidR="00E0153F" w:rsidRPr="00365CC9">
        <w:rPr>
          <w:rFonts w:ascii="Times New Roman" w:hAnsi="Times New Roman" w:cs="Times New Roman"/>
          <w:color w:val="000000" w:themeColor="text1"/>
          <w:sz w:val="24"/>
          <w:szCs w:val="24"/>
        </w:rPr>
        <w:t xml:space="preserve">iniai oro taršos šaltiniai </w:t>
      </w:r>
      <w:r w:rsidR="00DB56C4" w:rsidRPr="00365CC9">
        <w:rPr>
          <w:rFonts w:ascii="Times New Roman" w:hAnsi="Times New Roman" w:cs="Times New Roman"/>
          <w:color w:val="000000" w:themeColor="text1"/>
          <w:sz w:val="24"/>
          <w:szCs w:val="24"/>
        </w:rPr>
        <w:t xml:space="preserve">Rokiškio rajono savivaldybėje yra gyvenamieji pastatai, transporto priemonės ir gamybos įmonės. Namų ūkiai labiausiai teršia aplinką </w:t>
      </w:r>
      <w:r w:rsidR="00DB56C4" w:rsidRPr="00365CC9">
        <w:rPr>
          <w:rFonts w:ascii="Times New Roman" w:hAnsi="Times New Roman" w:cs="Times New Roman"/>
          <w:sz w:val="24"/>
          <w:szCs w:val="24"/>
        </w:rPr>
        <w:t>šaltuoju metų laikotarpiu.</w:t>
      </w:r>
    </w:p>
    <w:p w:rsidR="00DB56C4" w:rsidRPr="00DB56C4" w:rsidRDefault="00DB56C4" w:rsidP="00DB56C4">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eastAsia="lt-LT"/>
        </w:rPr>
      </w:pPr>
    </w:p>
    <w:p w:rsidR="00425A6D" w:rsidRPr="00DB56C4" w:rsidRDefault="00EE354C" w:rsidP="00EE354C">
      <w:pPr>
        <w:spacing w:after="0" w:line="240" w:lineRule="auto"/>
        <w:jc w:val="center"/>
        <w:rPr>
          <w:rFonts w:ascii="Times New Roman" w:hAnsi="Times New Roman" w:cs="Times New Roman"/>
          <w:b/>
          <w:color w:val="000000" w:themeColor="text1"/>
          <w:sz w:val="24"/>
          <w:szCs w:val="24"/>
        </w:rPr>
      </w:pPr>
      <w:r w:rsidRPr="00DB56C4">
        <w:rPr>
          <w:rStyle w:val="Grietas"/>
          <w:rFonts w:ascii="Times New Roman" w:hAnsi="Times New Roman" w:cs="Times New Roman"/>
          <w:color w:val="000000" w:themeColor="text1"/>
          <w:sz w:val="24"/>
          <w:szCs w:val="24"/>
          <w:shd w:val="clear" w:color="auto" w:fill="FFFFFF"/>
        </w:rPr>
        <w:t>Teršalai</w:t>
      </w:r>
      <w:r w:rsidR="00E0153F">
        <w:rPr>
          <w:rStyle w:val="Grietas"/>
          <w:rFonts w:ascii="Times New Roman" w:hAnsi="Times New Roman" w:cs="Times New Roman"/>
          <w:color w:val="000000" w:themeColor="text1"/>
          <w:sz w:val="24"/>
          <w:szCs w:val="24"/>
          <w:shd w:val="clear" w:color="auto" w:fill="FFFFFF"/>
        </w:rPr>
        <w:t xml:space="preserve"> (kilogramais)</w:t>
      </w:r>
      <w:r w:rsidRPr="00DB56C4">
        <w:rPr>
          <w:rStyle w:val="Grietas"/>
          <w:rFonts w:ascii="Times New Roman" w:hAnsi="Times New Roman" w:cs="Times New Roman"/>
          <w:color w:val="000000" w:themeColor="text1"/>
          <w:sz w:val="24"/>
          <w:szCs w:val="24"/>
          <w:shd w:val="clear" w:color="auto" w:fill="FFFFFF"/>
        </w:rPr>
        <w:t>, išmesti į aplinkos orą iš stacionarių taršos šaltinių, tenkantys vienam gyventojui,  Lietuvos Respublikoje ir Rokiškio rajone</w:t>
      </w:r>
    </w:p>
    <w:p w:rsidR="00FA17F5" w:rsidRDefault="00FA17F5" w:rsidP="00FA17F5">
      <w:pPr>
        <w:spacing w:after="0" w:line="240" w:lineRule="auto"/>
        <w:rPr>
          <w:rFonts w:ascii="Times New Roman" w:hAnsi="Times New Roman" w:cs="Times New Roman"/>
          <w:sz w:val="20"/>
          <w:szCs w:val="20"/>
        </w:rPr>
      </w:pPr>
    </w:p>
    <w:p w:rsidR="00FA17F5" w:rsidRDefault="00AD26E4" w:rsidP="00DB56C4">
      <w:pPr>
        <w:spacing w:after="0" w:line="240" w:lineRule="auto"/>
        <w:jc w:val="center"/>
        <w:rPr>
          <w:rFonts w:ascii="Times New Roman" w:hAnsi="Times New Roman" w:cs="Times New Roman"/>
          <w:sz w:val="20"/>
          <w:szCs w:val="20"/>
        </w:rPr>
      </w:pPr>
      <w:r>
        <w:rPr>
          <w:noProof/>
          <w:lang w:eastAsia="lt-LT"/>
        </w:rPr>
        <w:drawing>
          <wp:inline distT="0" distB="0" distL="0" distR="0" wp14:anchorId="77ECBE64" wp14:editId="4E0076FB">
            <wp:extent cx="4848225" cy="2905125"/>
            <wp:effectExtent l="0" t="0" r="9525" b="9525"/>
            <wp:docPr id="33" name="Diagrama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F65D4" w:rsidRDefault="00EE354C" w:rsidP="00C91FFB">
      <w:pPr>
        <w:spacing w:after="0" w:line="240" w:lineRule="auto"/>
        <w:jc w:val="center"/>
        <w:rPr>
          <w:rFonts w:ascii="Times New Roman" w:hAnsi="Times New Roman" w:cs="Times New Roman"/>
          <w:sz w:val="20"/>
          <w:szCs w:val="20"/>
        </w:rPr>
      </w:pPr>
      <w:r w:rsidRPr="00EE354C">
        <w:rPr>
          <w:rFonts w:ascii="Times New Roman" w:hAnsi="Times New Roman" w:cs="Times New Roman"/>
          <w:b/>
          <w:sz w:val="20"/>
          <w:szCs w:val="20"/>
        </w:rPr>
        <w:t xml:space="preserve">Šaltinis: </w:t>
      </w:r>
      <w:r w:rsidRPr="00EE354C">
        <w:rPr>
          <w:rFonts w:ascii="Times New Roman" w:hAnsi="Times New Roman" w:cs="Times New Roman"/>
          <w:sz w:val="20"/>
          <w:szCs w:val="20"/>
        </w:rPr>
        <w:t>Aplinkos apsaugos agentūra</w:t>
      </w:r>
      <w:r w:rsidR="00395D95">
        <w:rPr>
          <w:rFonts w:ascii="Times New Roman" w:hAnsi="Times New Roman" w:cs="Times New Roman"/>
          <w:sz w:val="20"/>
          <w:szCs w:val="20"/>
        </w:rPr>
        <w:t>, Lietuvos statistikos departamentas</w:t>
      </w:r>
    </w:p>
    <w:p w:rsidR="00221FF9" w:rsidRDefault="00221FF9" w:rsidP="00C91FFB">
      <w:pPr>
        <w:spacing w:after="0" w:line="240" w:lineRule="auto"/>
        <w:jc w:val="center"/>
        <w:rPr>
          <w:rFonts w:ascii="Times New Roman" w:hAnsi="Times New Roman" w:cs="Times New Roman"/>
          <w:sz w:val="20"/>
          <w:szCs w:val="20"/>
        </w:rPr>
      </w:pPr>
    </w:p>
    <w:p w:rsidR="00221FF9" w:rsidRDefault="00221FF9" w:rsidP="00625B54">
      <w:pPr>
        <w:spacing w:after="0" w:line="240" w:lineRule="auto"/>
        <w:ind w:firstLine="720"/>
        <w:jc w:val="both"/>
        <w:rPr>
          <w:rFonts w:ascii="Times New Roman" w:hAnsi="Times New Roman" w:cs="Times New Roman"/>
          <w:color w:val="000000" w:themeColor="text1"/>
          <w:sz w:val="24"/>
          <w:szCs w:val="24"/>
        </w:rPr>
      </w:pPr>
      <w:r w:rsidRPr="00625B54">
        <w:rPr>
          <w:rFonts w:ascii="Times New Roman" w:hAnsi="Times New Roman" w:cs="Times New Roman"/>
          <w:color w:val="000000" w:themeColor="text1"/>
          <w:sz w:val="24"/>
          <w:szCs w:val="24"/>
        </w:rPr>
        <w:t xml:space="preserve">Rokiškio rajono savivaldybės aplinkos monitoringo ataskaitos už 2019 m. duomenimis, </w:t>
      </w:r>
      <w:r w:rsidR="00F434D5" w:rsidRPr="00625B54">
        <w:rPr>
          <w:rFonts w:ascii="Times New Roman" w:hAnsi="Times New Roman" w:cs="Times New Roman"/>
          <w:color w:val="000000" w:themeColor="text1"/>
          <w:sz w:val="24"/>
          <w:szCs w:val="24"/>
        </w:rPr>
        <w:t xml:space="preserve">siekiant vertinti aplinkos oro kokybę, nustatyti galimas aplinkos oro kokybės pokyčių priežastis, kaupti ir pateikti patikimą informaciją apie aplinkos oro užterštumo lygį, </w:t>
      </w:r>
      <w:r w:rsidRPr="00625B54">
        <w:rPr>
          <w:rFonts w:ascii="Times New Roman" w:hAnsi="Times New Roman" w:cs="Times New Roman"/>
          <w:color w:val="000000" w:themeColor="text1"/>
          <w:sz w:val="24"/>
          <w:szCs w:val="24"/>
        </w:rPr>
        <w:t xml:space="preserve">2019 m. oro </w:t>
      </w:r>
      <w:proofErr w:type="spellStart"/>
      <w:r w:rsidRPr="00625B54">
        <w:rPr>
          <w:rFonts w:ascii="Times New Roman" w:hAnsi="Times New Roman" w:cs="Times New Roman"/>
          <w:color w:val="000000" w:themeColor="text1"/>
          <w:sz w:val="24"/>
          <w:szCs w:val="24"/>
        </w:rPr>
        <w:t>stebėsena</w:t>
      </w:r>
      <w:proofErr w:type="spellEnd"/>
      <w:r w:rsidRPr="00625B54">
        <w:rPr>
          <w:rFonts w:ascii="Times New Roman" w:hAnsi="Times New Roman" w:cs="Times New Roman"/>
          <w:color w:val="000000" w:themeColor="text1"/>
          <w:sz w:val="24"/>
          <w:szCs w:val="24"/>
        </w:rPr>
        <w:t xml:space="preserve"> buvo atliekama </w:t>
      </w:r>
      <w:r w:rsidR="00F434D5" w:rsidRPr="00625B54">
        <w:rPr>
          <w:rFonts w:ascii="Times New Roman" w:hAnsi="Times New Roman" w:cs="Times New Roman"/>
          <w:color w:val="000000" w:themeColor="text1"/>
          <w:sz w:val="24"/>
          <w:szCs w:val="24"/>
        </w:rPr>
        <w:t>8</w:t>
      </w:r>
      <w:r w:rsidRPr="00625B54">
        <w:rPr>
          <w:rFonts w:ascii="Times New Roman" w:hAnsi="Times New Roman" w:cs="Times New Roman"/>
          <w:color w:val="000000" w:themeColor="text1"/>
          <w:sz w:val="24"/>
          <w:szCs w:val="24"/>
        </w:rPr>
        <w:t xml:space="preserve"> Rokiškio miesto </w:t>
      </w:r>
      <w:r w:rsidR="00F434D5" w:rsidRPr="00625B54">
        <w:rPr>
          <w:rFonts w:ascii="Times New Roman" w:hAnsi="Times New Roman" w:cs="Times New Roman"/>
          <w:color w:val="000000" w:themeColor="text1"/>
          <w:sz w:val="24"/>
          <w:szCs w:val="24"/>
        </w:rPr>
        <w:t xml:space="preserve">ir </w:t>
      </w:r>
      <w:r w:rsidR="00F15899">
        <w:rPr>
          <w:rFonts w:ascii="Times New Roman" w:hAnsi="Times New Roman" w:cs="Times New Roman"/>
          <w:color w:val="000000" w:themeColor="text1"/>
          <w:sz w:val="24"/>
          <w:szCs w:val="24"/>
        </w:rPr>
        <w:t xml:space="preserve">Rokiškio </w:t>
      </w:r>
      <w:r w:rsidRPr="00625B54">
        <w:rPr>
          <w:rFonts w:ascii="Times New Roman" w:hAnsi="Times New Roman" w:cs="Times New Roman"/>
          <w:color w:val="000000" w:themeColor="text1"/>
          <w:sz w:val="24"/>
          <w:szCs w:val="24"/>
        </w:rPr>
        <w:t>rajono vietose</w:t>
      </w:r>
      <w:r w:rsidR="00F434D5" w:rsidRPr="00625B54">
        <w:rPr>
          <w:rFonts w:ascii="Times New Roman" w:hAnsi="Times New Roman" w:cs="Times New Roman"/>
          <w:color w:val="000000" w:themeColor="text1"/>
          <w:sz w:val="24"/>
          <w:szCs w:val="24"/>
        </w:rPr>
        <w:t xml:space="preserve">. </w:t>
      </w:r>
      <w:r w:rsidR="00365CC9">
        <w:rPr>
          <w:rFonts w:ascii="Times New Roman" w:hAnsi="Times New Roman" w:cs="Times New Roman"/>
          <w:color w:val="000000" w:themeColor="text1"/>
          <w:sz w:val="24"/>
          <w:szCs w:val="24"/>
        </w:rPr>
        <w:t>Nustatyti k</w:t>
      </w:r>
      <w:r w:rsidR="00625B54">
        <w:rPr>
          <w:rFonts w:ascii="Times New Roman" w:hAnsi="Times New Roman" w:cs="Times New Roman"/>
          <w:color w:val="000000" w:themeColor="text1"/>
          <w:sz w:val="24"/>
          <w:szCs w:val="24"/>
        </w:rPr>
        <w:t xml:space="preserve">ietųjų dalelių, </w:t>
      </w:r>
      <w:r w:rsidR="00365CC9">
        <w:rPr>
          <w:rFonts w:ascii="Times New Roman" w:hAnsi="Times New Roman" w:cs="Times New Roman"/>
          <w:color w:val="000000" w:themeColor="text1"/>
          <w:sz w:val="24"/>
          <w:szCs w:val="24"/>
        </w:rPr>
        <w:t>sieros dioksido</w:t>
      </w:r>
      <w:r w:rsidR="00625B54">
        <w:rPr>
          <w:rFonts w:ascii="Times New Roman" w:hAnsi="Times New Roman" w:cs="Times New Roman"/>
          <w:color w:val="000000" w:themeColor="text1"/>
          <w:sz w:val="24"/>
          <w:szCs w:val="24"/>
        </w:rPr>
        <w:t xml:space="preserve">, sieros ir azoto oksidų, </w:t>
      </w:r>
      <w:proofErr w:type="spellStart"/>
      <w:r w:rsidR="00625B54">
        <w:rPr>
          <w:rFonts w:ascii="Times New Roman" w:hAnsi="Times New Roman" w:cs="Times New Roman"/>
          <w:color w:val="000000" w:themeColor="text1"/>
          <w:sz w:val="24"/>
          <w:szCs w:val="24"/>
        </w:rPr>
        <w:t>benzeno</w:t>
      </w:r>
      <w:proofErr w:type="spellEnd"/>
      <w:r w:rsidR="00625B54">
        <w:rPr>
          <w:rFonts w:ascii="Times New Roman" w:hAnsi="Times New Roman" w:cs="Times New Roman"/>
          <w:color w:val="000000" w:themeColor="text1"/>
          <w:sz w:val="24"/>
          <w:szCs w:val="24"/>
        </w:rPr>
        <w:t xml:space="preserve"> i</w:t>
      </w:r>
      <w:r w:rsidR="00365CC9">
        <w:rPr>
          <w:rFonts w:ascii="Times New Roman" w:hAnsi="Times New Roman" w:cs="Times New Roman"/>
          <w:color w:val="000000" w:themeColor="text1"/>
          <w:sz w:val="24"/>
          <w:szCs w:val="24"/>
        </w:rPr>
        <w:t xml:space="preserve">r amoniako kiekiai neviršijo leistinų koncentracijų nei viename tyrimų taške. </w:t>
      </w:r>
      <w:r w:rsidR="00625B54">
        <w:rPr>
          <w:rFonts w:ascii="Times New Roman" w:hAnsi="Times New Roman" w:cs="Times New Roman"/>
          <w:color w:val="000000" w:themeColor="text1"/>
          <w:sz w:val="24"/>
          <w:szCs w:val="24"/>
        </w:rPr>
        <w:t xml:space="preserve"> </w:t>
      </w:r>
    </w:p>
    <w:p w:rsidR="003014AB" w:rsidRPr="003014AB" w:rsidRDefault="00365CC9" w:rsidP="003014AB">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Viena svarbiausių aplinkos apsaugos sričių yra atliekų tvarkymas. Rokiškio rajono  savivaldybėje, kaip ir v</w:t>
      </w:r>
      <w:r w:rsidR="00DA116A">
        <w:rPr>
          <w:rFonts w:ascii="Times New Roman" w:hAnsi="Times New Roman" w:cs="Times New Roman"/>
          <w:color w:val="000000" w:themeColor="text1"/>
          <w:sz w:val="24"/>
          <w:szCs w:val="24"/>
        </w:rPr>
        <w:t xml:space="preserve">isoje šalyje, augant vartojimui, </w:t>
      </w:r>
      <w:r>
        <w:rPr>
          <w:rFonts w:ascii="Times New Roman" w:hAnsi="Times New Roman" w:cs="Times New Roman"/>
          <w:color w:val="000000" w:themeColor="text1"/>
          <w:sz w:val="24"/>
          <w:szCs w:val="24"/>
        </w:rPr>
        <w:t xml:space="preserve">didėja surenkamų atliekų kiekis. 2014-2018 m. komunalinių atliekų kiekis tenkantis vienam šalies gyventojui padidėjo 32,71 kg. 2018 m. vienam Rokiškio rajono gyventojui teko 289,96 kg komunalinių atliekų. </w:t>
      </w:r>
    </w:p>
    <w:p w:rsidR="003014AB" w:rsidRDefault="003014AB" w:rsidP="00F730CA">
      <w:pPr>
        <w:shd w:val="clear" w:color="auto" w:fill="FFFFFF" w:themeFill="background1"/>
        <w:spacing w:after="0" w:line="240" w:lineRule="auto"/>
        <w:ind w:firstLine="720"/>
        <w:jc w:val="center"/>
        <w:rPr>
          <w:rFonts w:ascii="Times New Roman" w:hAnsi="Times New Roman" w:cs="Times New Roman"/>
          <w:b/>
          <w:color w:val="000000" w:themeColor="text1"/>
          <w:sz w:val="24"/>
          <w:szCs w:val="24"/>
          <w:shd w:val="clear" w:color="auto" w:fill="EDEDED"/>
        </w:rPr>
      </w:pPr>
    </w:p>
    <w:p w:rsidR="00EE354C" w:rsidRPr="00951E03" w:rsidRDefault="008A174A" w:rsidP="00F730CA">
      <w:pPr>
        <w:shd w:val="clear" w:color="auto" w:fill="FFFFFF" w:themeFill="background1"/>
        <w:spacing w:after="0" w:line="240" w:lineRule="auto"/>
        <w:ind w:firstLine="720"/>
        <w:jc w:val="center"/>
        <w:rPr>
          <w:rFonts w:ascii="Times New Roman" w:hAnsi="Times New Roman" w:cs="Times New Roman"/>
          <w:b/>
          <w:sz w:val="24"/>
          <w:szCs w:val="24"/>
        </w:rPr>
      </w:pPr>
      <w:r w:rsidRPr="008A174A">
        <w:rPr>
          <w:rFonts w:ascii="Times New Roman" w:hAnsi="Times New Roman" w:cs="Times New Roman"/>
          <w:b/>
          <w:color w:val="000000" w:themeColor="text1"/>
          <w:sz w:val="24"/>
          <w:szCs w:val="24"/>
          <w:shd w:val="clear" w:color="auto" w:fill="EDEDED"/>
        </w:rPr>
        <w:lastRenderedPageBreak/>
        <w:t>K</w:t>
      </w:r>
      <w:r w:rsidR="00951E03" w:rsidRPr="0094620A">
        <w:rPr>
          <w:rFonts w:ascii="Times New Roman" w:hAnsi="Times New Roman" w:cs="Times New Roman"/>
          <w:b/>
          <w:sz w:val="24"/>
          <w:szCs w:val="24"/>
        </w:rPr>
        <w:t>omunalinių</w:t>
      </w:r>
      <w:r w:rsidR="00951E03" w:rsidRPr="00951E03">
        <w:rPr>
          <w:rFonts w:ascii="Times New Roman" w:hAnsi="Times New Roman" w:cs="Times New Roman"/>
          <w:b/>
          <w:sz w:val="24"/>
          <w:szCs w:val="24"/>
        </w:rPr>
        <w:t xml:space="preserve"> atliekų surinkimas Rokiškio rajone</w:t>
      </w:r>
      <w:r w:rsidR="00951E03">
        <w:rPr>
          <w:rFonts w:ascii="Times New Roman" w:hAnsi="Times New Roman" w:cs="Times New Roman"/>
          <w:b/>
          <w:sz w:val="24"/>
          <w:szCs w:val="24"/>
        </w:rPr>
        <w:t xml:space="preserve"> (tonomis)</w:t>
      </w:r>
    </w:p>
    <w:p w:rsidR="001F65D4" w:rsidRDefault="001F65D4" w:rsidP="009C102A">
      <w:pPr>
        <w:spacing w:after="0" w:line="240" w:lineRule="auto"/>
        <w:jc w:val="center"/>
        <w:rPr>
          <w:rFonts w:ascii="Times New Roman" w:hAnsi="Times New Roman" w:cs="Times New Roman"/>
          <w:sz w:val="20"/>
          <w:szCs w:val="20"/>
        </w:rPr>
      </w:pPr>
    </w:p>
    <w:p w:rsidR="00951E03" w:rsidRDefault="00951E03" w:rsidP="00951E03">
      <w:pPr>
        <w:spacing w:after="0" w:line="240" w:lineRule="auto"/>
        <w:jc w:val="center"/>
        <w:rPr>
          <w:rFonts w:ascii="Times New Roman" w:hAnsi="Times New Roman" w:cs="Times New Roman"/>
          <w:b/>
          <w:sz w:val="20"/>
          <w:szCs w:val="20"/>
        </w:rPr>
      </w:pPr>
      <w:r>
        <w:rPr>
          <w:noProof/>
          <w:lang w:eastAsia="lt-LT"/>
        </w:rPr>
        <w:drawing>
          <wp:inline distT="0" distB="0" distL="0" distR="0" wp14:anchorId="27774FD6" wp14:editId="273E9CB6">
            <wp:extent cx="5819775" cy="2619375"/>
            <wp:effectExtent l="0" t="0" r="9525" b="9525"/>
            <wp:docPr id="13" name="Diagrama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63235" w:rsidRDefault="00951E03" w:rsidP="0087010F">
      <w:pPr>
        <w:jc w:val="center"/>
        <w:rPr>
          <w:rFonts w:ascii="Times New Roman" w:hAnsi="Times New Roman" w:cs="Times New Roman"/>
          <w:color w:val="FF0000"/>
          <w:sz w:val="20"/>
          <w:szCs w:val="20"/>
        </w:rPr>
      </w:pPr>
      <w:r w:rsidRPr="00951E03">
        <w:rPr>
          <w:rFonts w:ascii="Times New Roman" w:hAnsi="Times New Roman" w:cs="Times New Roman"/>
          <w:b/>
          <w:sz w:val="20"/>
          <w:szCs w:val="20"/>
        </w:rPr>
        <w:t>Šaltinis</w:t>
      </w:r>
      <w:r>
        <w:rPr>
          <w:rFonts w:ascii="Times New Roman" w:hAnsi="Times New Roman" w:cs="Times New Roman"/>
          <w:b/>
          <w:sz w:val="20"/>
          <w:szCs w:val="20"/>
        </w:rPr>
        <w:t xml:space="preserve">: </w:t>
      </w:r>
      <w:r w:rsidR="00395D95">
        <w:rPr>
          <w:rFonts w:ascii="Times New Roman" w:hAnsi="Times New Roman" w:cs="Times New Roman"/>
          <w:sz w:val="20"/>
          <w:szCs w:val="20"/>
        </w:rPr>
        <w:t>R</w:t>
      </w:r>
      <w:r w:rsidR="00395D95" w:rsidRPr="00395D95">
        <w:rPr>
          <w:rFonts w:ascii="Times New Roman" w:hAnsi="Times New Roman" w:cs="Times New Roman"/>
          <w:sz w:val="20"/>
          <w:szCs w:val="20"/>
        </w:rPr>
        <w:t>okiškio rajono savivaldybės administracijos Architektūros ir paveldosaugos skyrius</w:t>
      </w:r>
    </w:p>
    <w:p w:rsidR="00951E03" w:rsidRPr="00543E30" w:rsidRDefault="00063235" w:rsidP="00365CC9">
      <w:pPr>
        <w:spacing w:after="0" w:line="240" w:lineRule="auto"/>
        <w:ind w:firstLine="720"/>
        <w:jc w:val="both"/>
        <w:rPr>
          <w:rFonts w:ascii="Times New Roman" w:hAnsi="Times New Roman" w:cs="Times New Roman"/>
          <w:color w:val="000000" w:themeColor="text1"/>
          <w:sz w:val="24"/>
          <w:szCs w:val="24"/>
        </w:rPr>
      </w:pPr>
      <w:r w:rsidRPr="00543E30">
        <w:rPr>
          <w:rFonts w:ascii="Times New Roman" w:hAnsi="Times New Roman" w:cs="Times New Roman"/>
          <w:color w:val="000000" w:themeColor="text1"/>
          <w:sz w:val="24"/>
          <w:szCs w:val="24"/>
        </w:rPr>
        <w:t xml:space="preserve">Rokiškio rajono savivaldybėje </w:t>
      </w:r>
      <w:r w:rsidR="008A174A" w:rsidRPr="00543E30">
        <w:rPr>
          <w:rFonts w:ascii="Times New Roman" w:hAnsi="Times New Roman" w:cs="Times New Roman"/>
          <w:color w:val="000000" w:themeColor="text1"/>
          <w:sz w:val="24"/>
          <w:szCs w:val="24"/>
        </w:rPr>
        <w:t>2014-</w:t>
      </w:r>
      <w:r w:rsidR="0087010F" w:rsidRPr="00543E30">
        <w:rPr>
          <w:rFonts w:ascii="Times New Roman" w:hAnsi="Times New Roman" w:cs="Times New Roman"/>
          <w:color w:val="000000" w:themeColor="text1"/>
          <w:sz w:val="24"/>
          <w:szCs w:val="24"/>
        </w:rPr>
        <w:t xml:space="preserve">2018 m. </w:t>
      </w:r>
      <w:r w:rsidRPr="00543E30">
        <w:rPr>
          <w:rFonts w:ascii="Times New Roman" w:hAnsi="Times New Roman" w:cs="Times New Roman"/>
          <w:color w:val="000000" w:themeColor="text1"/>
          <w:sz w:val="24"/>
          <w:szCs w:val="24"/>
        </w:rPr>
        <w:t>bendras surinktų komu</w:t>
      </w:r>
      <w:r w:rsidR="008A174A" w:rsidRPr="00543E30">
        <w:rPr>
          <w:rFonts w:ascii="Times New Roman" w:hAnsi="Times New Roman" w:cs="Times New Roman"/>
          <w:color w:val="000000" w:themeColor="text1"/>
          <w:sz w:val="24"/>
          <w:szCs w:val="24"/>
        </w:rPr>
        <w:t xml:space="preserve">nalinių atliekų kiekis kinta nežymiai, </w:t>
      </w:r>
      <w:r w:rsidR="0087010F" w:rsidRPr="00543E30">
        <w:rPr>
          <w:rFonts w:ascii="Times New Roman" w:hAnsi="Times New Roman" w:cs="Times New Roman"/>
          <w:color w:val="000000" w:themeColor="text1"/>
          <w:sz w:val="24"/>
          <w:szCs w:val="24"/>
        </w:rPr>
        <w:t xml:space="preserve">tačiau pastebimas </w:t>
      </w:r>
      <w:r w:rsidR="00DA116A">
        <w:rPr>
          <w:rFonts w:ascii="Times New Roman" w:hAnsi="Times New Roman" w:cs="Times New Roman"/>
          <w:color w:val="000000" w:themeColor="text1"/>
          <w:sz w:val="24"/>
          <w:szCs w:val="24"/>
        </w:rPr>
        <w:t>ženklus</w:t>
      </w:r>
      <w:r w:rsidR="00F15899">
        <w:rPr>
          <w:rFonts w:ascii="Times New Roman" w:hAnsi="Times New Roman" w:cs="Times New Roman"/>
          <w:color w:val="000000" w:themeColor="text1"/>
          <w:sz w:val="24"/>
          <w:szCs w:val="24"/>
        </w:rPr>
        <w:t xml:space="preserve"> išrūšiuotų</w:t>
      </w:r>
      <w:r w:rsidR="00AB26D1">
        <w:rPr>
          <w:rFonts w:ascii="Times New Roman" w:hAnsi="Times New Roman" w:cs="Times New Roman"/>
          <w:color w:val="000000" w:themeColor="text1"/>
          <w:sz w:val="24"/>
          <w:szCs w:val="24"/>
        </w:rPr>
        <w:t xml:space="preserve"> </w:t>
      </w:r>
      <w:r w:rsidR="00292194" w:rsidRPr="00543E30">
        <w:rPr>
          <w:rFonts w:ascii="Times New Roman" w:hAnsi="Times New Roman" w:cs="Times New Roman"/>
          <w:color w:val="000000" w:themeColor="text1"/>
          <w:sz w:val="24"/>
          <w:szCs w:val="24"/>
        </w:rPr>
        <w:t xml:space="preserve">(paruoštų naudoti pakartotinai/ perdirbtų/panaudotų) </w:t>
      </w:r>
      <w:r w:rsidR="0087010F" w:rsidRPr="00543E30">
        <w:rPr>
          <w:rFonts w:ascii="Times New Roman" w:hAnsi="Times New Roman" w:cs="Times New Roman"/>
          <w:color w:val="000000" w:themeColor="text1"/>
          <w:sz w:val="24"/>
          <w:szCs w:val="24"/>
        </w:rPr>
        <w:t>komu</w:t>
      </w:r>
      <w:r w:rsidR="008A174A" w:rsidRPr="00543E30">
        <w:rPr>
          <w:rFonts w:ascii="Times New Roman" w:hAnsi="Times New Roman" w:cs="Times New Roman"/>
          <w:color w:val="000000" w:themeColor="text1"/>
          <w:sz w:val="24"/>
          <w:szCs w:val="24"/>
        </w:rPr>
        <w:t xml:space="preserve">nalinių atliekų kiekio augimas: </w:t>
      </w:r>
      <w:r w:rsidR="0087010F" w:rsidRPr="00543E30">
        <w:rPr>
          <w:rFonts w:ascii="Times New Roman" w:hAnsi="Times New Roman" w:cs="Times New Roman"/>
          <w:color w:val="000000" w:themeColor="text1"/>
          <w:sz w:val="24"/>
          <w:szCs w:val="24"/>
        </w:rPr>
        <w:t xml:space="preserve">2014 m. nuo bendro surinktų komunalinių atliekų kiekio išrūšiuota buvo 14,5 proc.,  o 2018 m. – net 62,16 proc. </w:t>
      </w:r>
    </w:p>
    <w:p w:rsidR="008A174A" w:rsidRPr="00543E30" w:rsidRDefault="008A174A" w:rsidP="0087010F">
      <w:pPr>
        <w:spacing w:after="0" w:line="240" w:lineRule="auto"/>
        <w:ind w:firstLine="720"/>
        <w:rPr>
          <w:rFonts w:ascii="Times New Roman" w:hAnsi="Times New Roman" w:cs="Times New Roman"/>
          <w:color w:val="000000" w:themeColor="text1"/>
          <w:sz w:val="24"/>
          <w:szCs w:val="24"/>
        </w:rPr>
      </w:pPr>
    </w:p>
    <w:p w:rsidR="001D2898" w:rsidRDefault="002229A0" w:rsidP="002229A0">
      <w:pPr>
        <w:spacing w:after="0" w:line="240" w:lineRule="auto"/>
        <w:ind w:firstLine="72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Technologiniai veiksniai.</w:t>
      </w:r>
    </w:p>
    <w:p w:rsidR="003F2475" w:rsidRPr="001D2898" w:rsidRDefault="001D2898" w:rsidP="001D2898">
      <w:pPr>
        <w:pStyle w:val="prastasistinklapis"/>
        <w:shd w:val="clear" w:color="auto" w:fill="FFFFFF"/>
        <w:spacing w:before="0" w:beforeAutospacing="0" w:after="0" w:afterAutospacing="0"/>
        <w:ind w:firstLine="720"/>
        <w:jc w:val="both"/>
        <w:rPr>
          <w:color w:val="000000" w:themeColor="text1"/>
        </w:rPr>
      </w:pPr>
      <w:r w:rsidRPr="001D2898">
        <w:rPr>
          <w:rFonts w:eastAsiaTheme="minorHAnsi"/>
          <w:color w:val="000000" w:themeColor="text1"/>
          <w:lang w:eastAsia="en-US"/>
        </w:rPr>
        <w:t>Lietuvos statistikos departamento duomenimis,</w:t>
      </w:r>
      <w:r>
        <w:rPr>
          <w:rFonts w:eastAsiaTheme="minorHAnsi"/>
          <w:b/>
          <w:color w:val="000000" w:themeColor="text1"/>
          <w:lang w:eastAsia="en-US"/>
        </w:rPr>
        <w:t xml:space="preserve"> </w:t>
      </w:r>
      <w:r w:rsidR="003F2475" w:rsidRPr="001D2898">
        <w:rPr>
          <w:color w:val="000000" w:themeColor="text1"/>
        </w:rPr>
        <w:t xml:space="preserve">pirmąjį </w:t>
      </w:r>
      <w:r w:rsidR="00365CC9">
        <w:rPr>
          <w:color w:val="000000" w:themeColor="text1"/>
        </w:rPr>
        <w:t xml:space="preserve">2019 m. </w:t>
      </w:r>
      <w:r w:rsidR="003F2475" w:rsidRPr="001D2898">
        <w:rPr>
          <w:color w:val="000000" w:themeColor="text1"/>
        </w:rPr>
        <w:t xml:space="preserve">ketvirtį </w:t>
      </w:r>
      <w:r>
        <w:rPr>
          <w:color w:val="000000" w:themeColor="text1"/>
        </w:rPr>
        <w:t xml:space="preserve">šalyje </w:t>
      </w:r>
      <w:r w:rsidR="003F2475" w:rsidRPr="001D2898">
        <w:rPr>
          <w:color w:val="000000" w:themeColor="text1"/>
        </w:rPr>
        <w:t>asmeninius kompiuterius namuose turėjo 77 proc., interneto prieigą – 82 proc. </w:t>
      </w:r>
      <w:r w:rsidRPr="001D2898">
        <w:rPr>
          <w:color w:val="000000" w:themeColor="text1"/>
        </w:rPr>
        <w:t>namų ūkių</w:t>
      </w:r>
      <w:r w:rsidR="003F2475" w:rsidRPr="001D2898">
        <w:rPr>
          <w:color w:val="000000" w:themeColor="text1"/>
        </w:rPr>
        <w:t>, tai atitinkamai 1 ir 4 proc. punktais daugiau nei 2018 m.</w:t>
      </w:r>
      <w:r w:rsidRPr="001D2898">
        <w:rPr>
          <w:color w:val="000000" w:themeColor="text1"/>
        </w:rPr>
        <w:t xml:space="preserve"> </w:t>
      </w:r>
      <w:r w:rsidR="003F2475" w:rsidRPr="001D2898">
        <w:rPr>
          <w:color w:val="000000" w:themeColor="text1"/>
        </w:rPr>
        <w:t>Mieste kompiuterius ir interneto prieigą namuose turėjo atitinkamai 79 ir 83 proc. namų ūkių, kaime – 71 ir 78 proc.</w:t>
      </w:r>
      <w:r w:rsidRPr="001D2898">
        <w:rPr>
          <w:color w:val="000000" w:themeColor="text1"/>
        </w:rPr>
        <w:t xml:space="preserve"> </w:t>
      </w:r>
      <w:r w:rsidR="003F2475" w:rsidRPr="001D2898">
        <w:rPr>
          <w:color w:val="000000" w:themeColor="text1"/>
        </w:rPr>
        <w:t>Iš namų ūkių su vaikais kompiuterius namuose turėjo 74 proc., interneto prieigą – 79 proc., be vaikų – atitinkamai 78 ir 82 proc.</w:t>
      </w:r>
      <w:r w:rsidRPr="001D2898">
        <w:rPr>
          <w:color w:val="000000" w:themeColor="text1"/>
        </w:rPr>
        <w:t xml:space="preserve"> </w:t>
      </w:r>
      <w:r w:rsidR="003F2475" w:rsidRPr="001D2898">
        <w:rPr>
          <w:color w:val="000000" w:themeColor="text1"/>
        </w:rPr>
        <w:t xml:space="preserve">Beveik visi namų ūkiai, turintys namuose interneto prieigą, naudojosi plačiajuosčiu ryšiu. 83 proc. interneto prieigą turinčių namų ūkių naudojosi plačiajuosčiu laidiniu ar </w:t>
      </w:r>
      <w:proofErr w:type="spellStart"/>
      <w:r w:rsidR="003F2475" w:rsidRPr="001D2898">
        <w:rPr>
          <w:color w:val="000000" w:themeColor="text1"/>
        </w:rPr>
        <w:t>belaidžiu</w:t>
      </w:r>
      <w:proofErr w:type="spellEnd"/>
      <w:r w:rsidR="003F2475" w:rsidRPr="001D2898">
        <w:rPr>
          <w:color w:val="000000" w:themeColor="text1"/>
        </w:rPr>
        <w:t xml:space="preserve"> fiksuotu ryšiu, 59 p</w:t>
      </w:r>
      <w:r w:rsidRPr="001D2898">
        <w:rPr>
          <w:color w:val="000000" w:themeColor="text1"/>
        </w:rPr>
        <w:t>roc. – mobiliojo ryšio tinklais</w:t>
      </w:r>
    </w:p>
    <w:p w:rsidR="008A174A" w:rsidRDefault="008A174A" w:rsidP="008A174A">
      <w:pPr>
        <w:spacing w:after="0" w:line="240" w:lineRule="auto"/>
        <w:ind w:firstLine="720"/>
        <w:jc w:val="center"/>
        <w:rPr>
          <w:rFonts w:ascii="Times New Roman" w:hAnsi="Times New Roman" w:cs="Times New Roman"/>
          <w:b/>
          <w:color w:val="000000" w:themeColor="text1"/>
          <w:sz w:val="24"/>
          <w:szCs w:val="24"/>
        </w:rPr>
      </w:pPr>
    </w:p>
    <w:p w:rsidR="003F2475" w:rsidRDefault="003F2475" w:rsidP="002229A0">
      <w:pPr>
        <w:spacing w:after="0" w:line="240" w:lineRule="auto"/>
        <w:ind w:firstLine="7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Namų ūkiai, turintys asmeninį kompiuterį, interne</w:t>
      </w:r>
      <w:r w:rsidR="00365CC9">
        <w:rPr>
          <w:rFonts w:ascii="Times New Roman" w:hAnsi="Times New Roman" w:cs="Times New Roman"/>
          <w:b/>
          <w:color w:val="000000" w:themeColor="text1"/>
          <w:sz w:val="24"/>
          <w:szCs w:val="24"/>
        </w:rPr>
        <w:t>to prieigą Lietuvoje (proc.</w:t>
      </w:r>
      <w:r>
        <w:rPr>
          <w:rFonts w:ascii="Times New Roman" w:hAnsi="Times New Roman" w:cs="Times New Roman"/>
          <w:b/>
          <w:color w:val="000000" w:themeColor="text1"/>
          <w:sz w:val="24"/>
          <w:szCs w:val="24"/>
        </w:rPr>
        <w:t>)</w:t>
      </w:r>
      <w:r w:rsidRPr="00806A53">
        <w:rPr>
          <w:rFonts w:ascii="Times New Roman" w:hAnsi="Times New Roman" w:cs="Times New Roman"/>
          <w:color w:val="000000" w:themeColor="text1"/>
          <w:sz w:val="24"/>
          <w:szCs w:val="24"/>
        </w:rPr>
        <w:t>*</w:t>
      </w:r>
    </w:p>
    <w:p w:rsidR="002229A0" w:rsidRDefault="002229A0" w:rsidP="002229A0">
      <w:pPr>
        <w:spacing w:after="0" w:line="240" w:lineRule="auto"/>
        <w:ind w:firstLine="720"/>
        <w:jc w:val="center"/>
        <w:rPr>
          <w:rFonts w:ascii="Times New Roman" w:hAnsi="Times New Roman" w:cs="Times New Roman"/>
          <w:b/>
          <w:color w:val="000000" w:themeColor="text1"/>
          <w:sz w:val="24"/>
          <w:szCs w:val="24"/>
        </w:rPr>
      </w:pPr>
    </w:p>
    <w:tbl>
      <w:tblPr>
        <w:tblStyle w:val="viesusspalvinimas3parykinimas"/>
        <w:tblW w:w="0" w:type="auto"/>
        <w:tblLook w:val="04A0" w:firstRow="1" w:lastRow="0" w:firstColumn="1" w:lastColumn="0" w:noHBand="0" w:noVBand="1"/>
      </w:tblPr>
      <w:tblGrid>
        <w:gridCol w:w="2235"/>
        <w:gridCol w:w="1134"/>
        <w:gridCol w:w="1417"/>
        <w:gridCol w:w="1276"/>
        <w:gridCol w:w="1417"/>
        <w:gridCol w:w="1276"/>
        <w:gridCol w:w="1099"/>
      </w:tblGrid>
      <w:tr w:rsidR="003F2475" w:rsidTr="003F24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3F2475" w:rsidRDefault="003F2475" w:rsidP="003F2475">
            <w:pPr>
              <w:jc w:val="center"/>
              <w:rPr>
                <w:rFonts w:ascii="Times New Roman" w:hAnsi="Times New Roman" w:cs="Times New Roman"/>
                <w:b w:val="0"/>
                <w:color w:val="000000" w:themeColor="text1"/>
                <w:sz w:val="24"/>
                <w:szCs w:val="24"/>
              </w:rPr>
            </w:pPr>
          </w:p>
        </w:tc>
        <w:tc>
          <w:tcPr>
            <w:tcW w:w="1134" w:type="dxa"/>
          </w:tcPr>
          <w:p w:rsidR="003F2475" w:rsidRPr="00365CC9" w:rsidRDefault="003F2475" w:rsidP="003F247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365CC9">
              <w:rPr>
                <w:rFonts w:ascii="Times New Roman" w:hAnsi="Times New Roman" w:cs="Times New Roman"/>
                <w:color w:val="000000" w:themeColor="text1"/>
                <w:sz w:val="24"/>
                <w:szCs w:val="24"/>
              </w:rPr>
              <w:t>2014 m.</w:t>
            </w:r>
          </w:p>
        </w:tc>
        <w:tc>
          <w:tcPr>
            <w:tcW w:w="1417" w:type="dxa"/>
          </w:tcPr>
          <w:p w:rsidR="003F2475" w:rsidRPr="00365CC9" w:rsidRDefault="003F2475" w:rsidP="003F247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365CC9">
              <w:rPr>
                <w:rFonts w:ascii="Times New Roman" w:hAnsi="Times New Roman" w:cs="Times New Roman"/>
                <w:color w:val="000000" w:themeColor="text1"/>
                <w:sz w:val="24"/>
                <w:szCs w:val="24"/>
              </w:rPr>
              <w:t>2015 m.</w:t>
            </w:r>
          </w:p>
        </w:tc>
        <w:tc>
          <w:tcPr>
            <w:tcW w:w="1276" w:type="dxa"/>
          </w:tcPr>
          <w:p w:rsidR="003F2475" w:rsidRPr="00365CC9" w:rsidRDefault="003F2475" w:rsidP="003F247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365CC9">
              <w:rPr>
                <w:rFonts w:ascii="Times New Roman" w:hAnsi="Times New Roman" w:cs="Times New Roman"/>
                <w:color w:val="000000" w:themeColor="text1"/>
                <w:sz w:val="24"/>
                <w:szCs w:val="24"/>
              </w:rPr>
              <w:t>2016 m.</w:t>
            </w:r>
          </w:p>
        </w:tc>
        <w:tc>
          <w:tcPr>
            <w:tcW w:w="1417" w:type="dxa"/>
          </w:tcPr>
          <w:p w:rsidR="003F2475" w:rsidRPr="00365CC9" w:rsidRDefault="003F2475" w:rsidP="003F247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365CC9">
              <w:rPr>
                <w:rFonts w:ascii="Times New Roman" w:hAnsi="Times New Roman" w:cs="Times New Roman"/>
                <w:color w:val="000000" w:themeColor="text1"/>
                <w:sz w:val="24"/>
                <w:szCs w:val="24"/>
              </w:rPr>
              <w:t>2017 m.</w:t>
            </w:r>
          </w:p>
        </w:tc>
        <w:tc>
          <w:tcPr>
            <w:tcW w:w="1276" w:type="dxa"/>
          </w:tcPr>
          <w:p w:rsidR="003F2475" w:rsidRPr="00365CC9" w:rsidRDefault="003F2475" w:rsidP="003F247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365CC9">
              <w:rPr>
                <w:rFonts w:ascii="Times New Roman" w:hAnsi="Times New Roman" w:cs="Times New Roman"/>
                <w:color w:val="000000" w:themeColor="text1"/>
                <w:sz w:val="24"/>
                <w:szCs w:val="24"/>
              </w:rPr>
              <w:t>2018 m.</w:t>
            </w:r>
          </w:p>
        </w:tc>
        <w:tc>
          <w:tcPr>
            <w:tcW w:w="1099" w:type="dxa"/>
          </w:tcPr>
          <w:p w:rsidR="003F2475" w:rsidRPr="00365CC9" w:rsidRDefault="003F2475" w:rsidP="003F247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365CC9">
              <w:rPr>
                <w:rFonts w:ascii="Times New Roman" w:hAnsi="Times New Roman" w:cs="Times New Roman"/>
                <w:color w:val="000000" w:themeColor="text1"/>
                <w:sz w:val="24"/>
                <w:szCs w:val="24"/>
              </w:rPr>
              <w:t>2019 m.</w:t>
            </w:r>
          </w:p>
        </w:tc>
      </w:tr>
      <w:tr w:rsidR="003F2475" w:rsidTr="003F24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3F2475" w:rsidRPr="00365CC9" w:rsidRDefault="003F2475" w:rsidP="003F2475">
            <w:pPr>
              <w:rPr>
                <w:rFonts w:ascii="Times New Roman" w:hAnsi="Times New Roman" w:cs="Times New Roman"/>
                <w:color w:val="000000" w:themeColor="text1"/>
                <w:sz w:val="24"/>
                <w:szCs w:val="24"/>
              </w:rPr>
            </w:pPr>
            <w:r w:rsidRPr="00365CC9">
              <w:rPr>
                <w:rFonts w:ascii="Times New Roman" w:hAnsi="Times New Roman" w:cs="Times New Roman"/>
                <w:color w:val="000000" w:themeColor="text1"/>
                <w:sz w:val="24"/>
                <w:szCs w:val="24"/>
              </w:rPr>
              <w:t>Kompiuteris</w:t>
            </w:r>
          </w:p>
        </w:tc>
        <w:tc>
          <w:tcPr>
            <w:tcW w:w="1134" w:type="dxa"/>
          </w:tcPr>
          <w:p w:rsidR="003F2475" w:rsidRPr="003F2475" w:rsidRDefault="003F2475" w:rsidP="003F247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3F2475">
              <w:rPr>
                <w:rFonts w:ascii="Times New Roman" w:hAnsi="Times New Roman" w:cs="Times New Roman"/>
                <w:color w:val="000000" w:themeColor="text1"/>
                <w:sz w:val="24"/>
                <w:szCs w:val="24"/>
              </w:rPr>
              <w:t>66,2</w:t>
            </w:r>
          </w:p>
        </w:tc>
        <w:tc>
          <w:tcPr>
            <w:tcW w:w="1417" w:type="dxa"/>
          </w:tcPr>
          <w:p w:rsidR="003F2475" w:rsidRPr="003F2475" w:rsidRDefault="003F2475" w:rsidP="003F247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3F2475">
              <w:rPr>
                <w:rFonts w:ascii="Times New Roman" w:hAnsi="Times New Roman" w:cs="Times New Roman"/>
                <w:color w:val="000000" w:themeColor="text1"/>
                <w:sz w:val="24"/>
                <w:szCs w:val="24"/>
              </w:rPr>
              <w:t>67,6</w:t>
            </w:r>
          </w:p>
        </w:tc>
        <w:tc>
          <w:tcPr>
            <w:tcW w:w="1276" w:type="dxa"/>
          </w:tcPr>
          <w:p w:rsidR="003F2475" w:rsidRPr="003F2475" w:rsidRDefault="003F2475" w:rsidP="003F247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3F2475">
              <w:rPr>
                <w:rFonts w:ascii="Times New Roman" w:hAnsi="Times New Roman" w:cs="Times New Roman"/>
                <w:color w:val="000000" w:themeColor="text1"/>
                <w:sz w:val="24"/>
                <w:szCs w:val="24"/>
              </w:rPr>
              <w:t>70,5</w:t>
            </w:r>
          </w:p>
        </w:tc>
        <w:tc>
          <w:tcPr>
            <w:tcW w:w="1417" w:type="dxa"/>
          </w:tcPr>
          <w:p w:rsidR="003F2475" w:rsidRPr="003F2475" w:rsidRDefault="003F2475" w:rsidP="003F247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3F2475">
              <w:rPr>
                <w:rFonts w:ascii="Times New Roman" w:hAnsi="Times New Roman" w:cs="Times New Roman"/>
                <w:color w:val="000000" w:themeColor="text1"/>
                <w:sz w:val="24"/>
                <w:szCs w:val="24"/>
              </w:rPr>
              <w:t>73,0</w:t>
            </w:r>
          </w:p>
        </w:tc>
        <w:tc>
          <w:tcPr>
            <w:tcW w:w="1276" w:type="dxa"/>
          </w:tcPr>
          <w:p w:rsidR="003F2475" w:rsidRPr="003F2475" w:rsidRDefault="003F2475" w:rsidP="003F247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3F2475">
              <w:rPr>
                <w:rFonts w:ascii="Times New Roman" w:hAnsi="Times New Roman" w:cs="Times New Roman"/>
                <w:color w:val="000000" w:themeColor="text1"/>
                <w:sz w:val="24"/>
                <w:szCs w:val="24"/>
              </w:rPr>
              <w:t>75,5</w:t>
            </w:r>
          </w:p>
        </w:tc>
        <w:tc>
          <w:tcPr>
            <w:tcW w:w="1099" w:type="dxa"/>
          </w:tcPr>
          <w:p w:rsidR="003F2475" w:rsidRPr="003F2475" w:rsidRDefault="003F2475" w:rsidP="003F247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3F2475">
              <w:rPr>
                <w:rFonts w:ascii="Times New Roman" w:hAnsi="Times New Roman" w:cs="Times New Roman"/>
                <w:color w:val="000000" w:themeColor="text1"/>
                <w:sz w:val="24"/>
                <w:szCs w:val="24"/>
              </w:rPr>
              <w:t>76,7</w:t>
            </w:r>
          </w:p>
        </w:tc>
      </w:tr>
      <w:tr w:rsidR="003F2475" w:rsidTr="003F2475">
        <w:tc>
          <w:tcPr>
            <w:cnfStyle w:val="001000000000" w:firstRow="0" w:lastRow="0" w:firstColumn="1" w:lastColumn="0" w:oddVBand="0" w:evenVBand="0" w:oddHBand="0" w:evenHBand="0" w:firstRowFirstColumn="0" w:firstRowLastColumn="0" w:lastRowFirstColumn="0" w:lastRowLastColumn="0"/>
            <w:tcW w:w="2235" w:type="dxa"/>
          </w:tcPr>
          <w:p w:rsidR="003F2475" w:rsidRPr="00365CC9" w:rsidRDefault="003F2475" w:rsidP="003F2475">
            <w:pPr>
              <w:rPr>
                <w:rFonts w:ascii="Times New Roman" w:hAnsi="Times New Roman" w:cs="Times New Roman"/>
                <w:color w:val="000000" w:themeColor="text1"/>
                <w:sz w:val="24"/>
                <w:szCs w:val="24"/>
              </w:rPr>
            </w:pPr>
            <w:r w:rsidRPr="00365CC9">
              <w:rPr>
                <w:rFonts w:ascii="Times New Roman" w:hAnsi="Times New Roman" w:cs="Times New Roman"/>
                <w:color w:val="000000" w:themeColor="text1"/>
                <w:sz w:val="24"/>
                <w:szCs w:val="24"/>
              </w:rPr>
              <w:t>Interneto prieiga</w:t>
            </w:r>
          </w:p>
        </w:tc>
        <w:tc>
          <w:tcPr>
            <w:tcW w:w="1134" w:type="dxa"/>
          </w:tcPr>
          <w:p w:rsidR="003F2475" w:rsidRPr="003F2475" w:rsidRDefault="003F2475" w:rsidP="003F247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3F2475">
              <w:rPr>
                <w:rFonts w:ascii="Times New Roman" w:hAnsi="Times New Roman" w:cs="Times New Roman"/>
                <w:color w:val="000000" w:themeColor="text1"/>
                <w:sz w:val="24"/>
                <w:szCs w:val="24"/>
              </w:rPr>
              <w:t>66,0</w:t>
            </w:r>
          </w:p>
        </w:tc>
        <w:tc>
          <w:tcPr>
            <w:tcW w:w="1417" w:type="dxa"/>
          </w:tcPr>
          <w:p w:rsidR="003F2475" w:rsidRPr="003F2475" w:rsidRDefault="003F2475" w:rsidP="003F247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3F2475">
              <w:rPr>
                <w:rFonts w:ascii="Times New Roman" w:hAnsi="Times New Roman" w:cs="Times New Roman"/>
                <w:color w:val="000000" w:themeColor="text1"/>
                <w:sz w:val="24"/>
                <w:szCs w:val="24"/>
              </w:rPr>
              <w:t>68,3</w:t>
            </w:r>
          </w:p>
        </w:tc>
        <w:tc>
          <w:tcPr>
            <w:tcW w:w="1276" w:type="dxa"/>
          </w:tcPr>
          <w:p w:rsidR="003F2475" w:rsidRPr="003F2475" w:rsidRDefault="003F2475" w:rsidP="003F247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3F2475">
              <w:rPr>
                <w:rFonts w:ascii="Times New Roman" w:hAnsi="Times New Roman" w:cs="Times New Roman"/>
                <w:color w:val="000000" w:themeColor="text1"/>
                <w:sz w:val="24"/>
                <w:szCs w:val="24"/>
              </w:rPr>
              <w:t>71,7</w:t>
            </w:r>
          </w:p>
        </w:tc>
        <w:tc>
          <w:tcPr>
            <w:tcW w:w="1417" w:type="dxa"/>
          </w:tcPr>
          <w:p w:rsidR="003F2475" w:rsidRPr="003F2475" w:rsidRDefault="003F2475" w:rsidP="003F247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3F2475">
              <w:rPr>
                <w:rFonts w:ascii="Times New Roman" w:hAnsi="Times New Roman" w:cs="Times New Roman"/>
                <w:color w:val="000000" w:themeColor="text1"/>
                <w:sz w:val="24"/>
                <w:szCs w:val="24"/>
              </w:rPr>
              <w:t>75,0</w:t>
            </w:r>
          </w:p>
        </w:tc>
        <w:tc>
          <w:tcPr>
            <w:tcW w:w="1276" w:type="dxa"/>
          </w:tcPr>
          <w:p w:rsidR="003F2475" w:rsidRPr="003F2475" w:rsidRDefault="003F2475" w:rsidP="003F247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3F2475">
              <w:rPr>
                <w:rFonts w:ascii="Times New Roman" w:hAnsi="Times New Roman" w:cs="Times New Roman"/>
                <w:color w:val="000000" w:themeColor="text1"/>
                <w:sz w:val="24"/>
                <w:szCs w:val="24"/>
              </w:rPr>
              <w:t>78,4</w:t>
            </w:r>
          </w:p>
        </w:tc>
        <w:tc>
          <w:tcPr>
            <w:tcW w:w="1099" w:type="dxa"/>
          </w:tcPr>
          <w:p w:rsidR="003F2475" w:rsidRPr="003F2475" w:rsidRDefault="003F2475" w:rsidP="003F247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3F2475">
              <w:rPr>
                <w:rFonts w:ascii="Times New Roman" w:hAnsi="Times New Roman" w:cs="Times New Roman"/>
                <w:color w:val="000000" w:themeColor="text1"/>
                <w:sz w:val="24"/>
                <w:szCs w:val="24"/>
              </w:rPr>
              <w:t>81,5</w:t>
            </w:r>
          </w:p>
        </w:tc>
      </w:tr>
      <w:tr w:rsidR="003F2475" w:rsidTr="003F24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3F2475" w:rsidRPr="00365CC9" w:rsidRDefault="003F2475" w:rsidP="003F2475">
            <w:pPr>
              <w:rPr>
                <w:rFonts w:ascii="Times New Roman" w:hAnsi="Times New Roman" w:cs="Times New Roman"/>
                <w:color w:val="000000" w:themeColor="text1"/>
                <w:sz w:val="24"/>
                <w:szCs w:val="24"/>
              </w:rPr>
            </w:pPr>
            <w:r w:rsidRPr="00365CC9">
              <w:rPr>
                <w:rFonts w:ascii="Times New Roman" w:hAnsi="Times New Roman" w:cs="Times New Roman"/>
                <w:color w:val="000000" w:themeColor="text1"/>
                <w:sz w:val="24"/>
                <w:szCs w:val="24"/>
              </w:rPr>
              <w:t>Plačiajuosčio interneto prieiga</w:t>
            </w:r>
          </w:p>
        </w:tc>
        <w:tc>
          <w:tcPr>
            <w:tcW w:w="1134" w:type="dxa"/>
          </w:tcPr>
          <w:p w:rsidR="003F2475" w:rsidRPr="003F2475" w:rsidRDefault="003F2475" w:rsidP="003F247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3F2475">
              <w:rPr>
                <w:rFonts w:ascii="Times New Roman" w:hAnsi="Times New Roman" w:cs="Times New Roman"/>
                <w:color w:val="000000" w:themeColor="text1"/>
                <w:sz w:val="24"/>
                <w:szCs w:val="24"/>
              </w:rPr>
              <w:t>65,4</w:t>
            </w:r>
          </w:p>
        </w:tc>
        <w:tc>
          <w:tcPr>
            <w:tcW w:w="1417" w:type="dxa"/>
          </w:tcPr>
          <w:p w:rsidR="003F2475" w:rsidRPr="003F2475" w:rsidRDefault="003F2475" w:rsidP="003F247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3F2475">
              <w:rPr>
                <w:rFonts w:ascii="Times New Roman" w:hAnsi="Times New Roman" w:cs="Times New Roman"/>
                <w:color w:val="000000" w:themeColor="text1"/>
                <w:sz w:val="24"/>
                <w:szCs w:val="24"/>
              </w:rPr>
              <w:t>67,3</w:t>
            </w:r>
          </w:p>
        </w:tc>
        <w:tc>
          <w:tcPr>
            <w:tcW w:w="1276" w:type="dxa"/>
          </w:tcPr>
          <w:p w:rsidR="003F2475" w:rsidRPr="003F2475" w:rsidRDefault="003F2475" w:rsidP="003F247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3F2475">
              <w:rPr>
                <w:rFonts w:ascii="Times New Roman" w:hAnsi="Times New Roman" w:cs="Times New Roman"/>
                <w:color w:val="000000" w:themeColor="text1"/>
                <w:sz w:val="24"/>
                <w:szCs w:val="24"/>
              </w:rPr>
              <w:t>71,0</w:t>
            </w:r>
          </w:p>
        </w:tc>
        <w:tc>
          <w:tcPr>
            <w:tcW w:w="1417" w:type="dxa"/>
          </w:tcPr>
          <w:p w:rsidR="003F2475" w:rsidRPr="003F2475" w:rsidRDefault="003F2475" w:rsidP="003F247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3F2475">
              <w:rPr>
                <w:rFonts w:ascii="Times New Roman" w:hAnsi="Times New Roman" w:cs="Times New Roman"/>
                <w:color w:val="000000" w:themeColor="text1"/>
                <w:sz w:val="24"/>
                <w:szCs w:val="24"/>
              </w:rPr>
              <w:t>74,7</w:t>
            </w:r>
          </w:p>
        </w:tc>
        <w:tc>
          <w:tcPr>
            <w:tcW w:w="1276" w:type="dxa"/>
          </w:tcPr>
          <w:p w:rsidR="003F2475" w:rsidRPr="003F2475" w:rsidRDefault="003F2475" w:rsidP="003F247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3F2475">
              <w:rPr>
                <w:rFonts w:ascii="Times New Roman" w:hAnsi="Times New Roman" w:cs="Times New Roman"/>
                <w:color w:val="000000" w:themeColor="text1"/>
                <w:sz w:val="24"/>
                <w:szCs w:val="24"/>
              </w:rPr>
              <w:t>77,9</w:t>
            </w:r>
          </w:p>
        </w:tc>
        <w:tc>
          <w:tcPr>
            <w:tcW w:w="1099" w:type="dxa"/>
          </w:tcPr>
          <w:p w:rsidR="003F2475" w:rsidRPr="003F2475" w:rsidRDefault="003F2475" w:rsidP="003F247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3F2475">
              <w:rPr>
                <w:rFonts w:ascii="Times New Roman" w:hAnsi="Times New Roman" w:cs="Times New Roman"/>
                <w:color w:val="000000" w:themeColor="text1"/>
                <w:sz w:val="24"/>
                <w:szCs w:val="24"/>
              </w:rPr>
              <w:t>81,4</w:t>
            </w:r>
          </w:p>
        </w:tc>
      </w:tr>
    </w:tbl>
    <w:p w:rsidR="003F2475" w:rsidRPr="000729C4" w:rsidRDefault="003F2475" w:rsidP="00365CC9">
      <w:pPr>
        <w:spacing w:after="0" w:line="240" w:lineRule="auto"/>
        <w:ind w:firstLine="720"/>
        <w:jc w:val="center"/>
        <w:rPr>
          <w:rFonts w:ascii="Times New Roman" w:hAnsi="Times New Roman" w:cs="Times New Roman"/>
          <w:i/>
          <w:color w:val="000000" w:themeColor="text1"/>
          <w:sz w:val="20"/>
          <w:szCs w:val="20"/>
        </w:rPr>
      </w:pPr>
      <w:r w:rsidRPr="000729C4">
        <w:rPr>
          <w:rFonts w:ascii="Times New Roman" w:hAnsi="Times New Roman" w:cs="Times New Roman"/>
          <w:i/>
          <w:color w:val="000000" w:themeColor="text1"/>
          <w:sz w:val="20"/>
          <w:szCs w:val="20"/>
        </w:rPr>
        <w:t>*Statistinio tyrimo laikotarpis – pirmas metų ketvirtis</w:t>
      </w:r>
    </w:p>
    <w:p w:rsidR="003F2475" w:rsidRDefault="003F2475" w:rsidP="003F2475">
      <w:pPr>
        <w:spacing w:after="0" w:line="240" w:lineRule="auto"/>
        <w:ind w:firstLine="720"/>
        <w:jc w:val="center"/>
        <w:rPr>
          <w:rFonts w:ascii="Times New Roman" w:hAnsi="Times New Roman" w:cs="Times New Roman"/>
          <w:color w:val="000000" w:themeColor="text1"/>
          <w:sz w:val="20"/>
          <w:szCs w:val="20"/>
        </w:rPr>
      </w:pPr>
      <w:r w:rsidRPr="003F2475">
        <w:rPr>
          <w:rFonts w:ascii="Times New Roman" w:hAnsi="Times New Roman" w:cs="Times New Roman"/>
          <w:b/>
          <w:color w:val="000000" w:themeColor="text1"/>
          <w:sz w:val="20"/>
          <w:szCs w:val="20"/>
        </w:rPr>
        <w:t xml:space="preserve">Šaltinis: </w:t>
      </w:r>
      <w:r w:rsidRPr="003F2475">
        <w:rPr>
          <w:rFonts w:ascii="Times New Roman" w:hAnsi="Times New Roman" w:cs="Times New Roman"/>
          <w:color w:val="000000" w:themeColor="text1"/>
          <w:sz w:val="20"/>
          <w:szCs w:val="20"/>
        </w:rPr>
        <w:t>Lietuvos statistikos departamentas</w:t>
      </w:r>
    </w:p>
    <w:p w:rsidR="001D2898" w:rsidRDefault="001D2898" w:rsidP="003F2475">
      <w:pPr>
        <w:spacing w:after="0" w:line="240" w:lineRule="auto"/>
        <w:ind w:firstLine="720"/>
        <w:jc w:val="center"/>
        <w:rPr>
          <w:rFonts w:ascii="Times New Roman" w:hAnsi="Times New Roman" w:cs="Times New Roman"/>
          <w:color w:val="000000" w:themeColor="text1"/>
          <w:sz w:val="20"/>
          <w:szCs w:val="20"/>
        </w:rPr>
      </w:pPr>
    </w:p>
    <w:p w:rsidR="00AB21B2" w:rsidRDefault="001D2898" w:rsidP="001374E4">
      <w:pPr>
        <w:pStyle w:val="prastasistinklapis"/>
        <w:shd w:val="clear" w:color="auto" w:fill="FFFFFF"/>
        <w:spacing w:before="0" w:beforeAutospacing="0" w:after="0" w:afterAutospacing="0"/>
        <w:ind w:firstLine="720"/>
        <w:jc w:val="both"/>
        <w:rPr>
          <w:color w:val="000000" w:themeColor="text1"/>
        </w:rPr>
      </w:pPr>
      <w:r>
        <w:rPr>
          <w:color w:val="000000" w:themeColor="text1"/>
        </w:rPr>
        <w:t xml:space="preserve">Lietuvos statistikos departamento duomenimis, </w:t>
      </w:r>
      <w:r w:rsidRPr="001D2898">
        <w:rPr>
          <w:color w:val="000000" w:themeColor="text1"/>
        </w:rPr>
        <w:t xml:space="preserve">2019 m. pirmąjį ketvirtį </w:t>
      </w:r>
      <w:r>
        <w:rPr>
          <w:color w:val="000000" w:themeColor="text1"/>
        </w:rPr>
        <w:t xml:space="preserve">šalyje </w:t>
      </w:r>
      <w:r w:rsidRPr="001D2898">
        <w:rPr>
          <w:color w:val="000000" w:themeColor="text1"/>
        </w:rPr>
        <w:t>internetu naudojosi 82 proc. 16–74 metų amžiaus gyventojų (2018 m. pirmąjį ketvirtį – 80 proc.). Iš 16–24 metų amžiaus gyventojų internetu naudojosi 99 proc., iš 65–74 metų amžiaus – 40 proc.</w:t>
      </w:r>
      <w:r w:rsidR="00E47F8D">
        <w:rPr>
          <w:color w:val="000000" w:themeColor="text1"/>
        </w:rPr>
        <w:t xml:space="preserve"> Iš pateiktų duomenų matyti, kad mažiausiai internetu naudojasi vyresnio amžiau</w:t>
      </w:r>
      <w:r w:rsidR="007F61F9">
        <w:rPr>
          <w:color w:val="000000" w:themeColor="text1"/>
        </w:rPr>
        <w:t>s</w:t>
      </w:r>
      <w:r w:rsidR="00E47F8D">
        <w:rPr>
          <w:color w:val="000000" w:themeColor="text1"/>
        </w:rPr>
        <w:t xml:space="preserve"> šalies gyventojai. </w:t>
      </w:r>
    </w:p>
    <w:p w:rsidR="001D2898" w:rsidRDefault="00EA3C91" w:rsidP="001374E4">
      <w:pPr>
        <w:pStyle w:val="prastasistinklapis"/>
        <w:shd w:val="clear" w:color="auto" w:fill="FFFFFF"/>
        <w:spacing w:before="0" w:beforeAutospacing="0" w:after="0" w:afterAutospacing="0"/>
        <w:ind w:firstLine="720"/>
        <w:jc w:val="both"/>
        <w:rPr>
          <w:color w:val="000000" w:themeColor="text1"/>
        </w:rPr>
      </w:pPr>
      <w:r>
        <w:rPr>
          <w:color w:val="000000" w:themeColor="text1"/>
        </w:rPr>
        <w:t>Rokiškio rajono gyventoja</w:t>
      </w:r>
      <w:r w:rsidR="00AB21B2">
        <w:rPr>
          <w:color w:val="000000" w:themeColor="text1"/>
        </w:rPr>
        <w:t>i</w:t>
      </w:r>
      <w:r>
        <w:rPr>
          <w:color w:val="000000" w:themeColor="text1"/>
        </w:rPr>
        <w:t xml:space="preserve"> taip pat skatinami įgyti </w:t>
      </w:r>
      <w:r w:rsidR="00AB21B2">
        <w:rPr>
          <w:color w:val="000000" w:themeColor="text1"/>
        </w:rPr>
        <w:t xml:space="preserve">ar tobulinti </w:t>
      </w:r>
      <w:r>
        <w:rPr>
          <w:color w:val="000000" w:themeColor="text1"/>
        </w:rPr>
        <w:t xml:space="preserve">skaitmeninius </w:t>
      </w:r>
      <w:r w:rsidR="00E47F8D">
        <w:rPr>
          <w:color w:val="000000" w:themeColor="text1"/>
        </w:rPr>
        <w:t>įgūdžius</w:t>
      </w:r>
      <w:r w:rsidRPr="009A5D0E">
        <w:rPr>
          <w:color w:val="000000" w:themeColor="text1"/>
        </w:rPr>
        <w:t xml:space="preserve">. </w:t>
      </w:r>
      <w:r w:rsidRPr="007F61F9">
        <w:rPr>
          <w:color w:val="000000" w:themeColor="text1"/>
        </w:rPr>
        <w:t xml:space="preserve">Įgyvendinant </w:t>
      </w:r>
      <w:r w:rsidR="00FA6EFF" w:rsidRPr="007F61F9">
        <w:rPr>
          <w:color w:val="000000" w:themeColor="text1"/>
          <w:shd w:val="clear" w:color="auto" w:fill="FFFFFF"/>
        </w:rPr>
        <w:t xml:space="preserve">Europos regioninės plėtros fondo ir Lietuvos Respublikos valstybės biudžeto lėšomis </w:t>
      </w:r>
      <w:r w:rsidR="00FA6EFF" w:rsidRPr="007F61F9">
        <w:rPr>
          <w:color w:val="000000" w:themeColor="text1"/>
          <w:shd w:val="clear" w:color="auto" w:fill="FFFFFF"/>
        </w:rPr>
        <w:lastRenderedPageBreak/>
        <w:t>finansuojamą</w:t>
      </w:r>
      <w:r w:rsidR="00FA6EFF" w:rsidRPr="007F61F9">
        <w:rPr>
          <w:rFonts w:ascii="Arial" w:hAnsi="Arial" w:cs="Arial"/>
          <w:color w:val="000000" w:themeColor="text1"/>
          <w:sz w:val="21"/>
          <w:szCs w:val="21"/>
          <w:shd w:val="clear" w:color="auto" w:fill="FFFFFF"/>
        </w:rPr>
        <w:t xml:space="preserve"> </w:t>
      </w:r>
      <w:r w:rsidRPr="007F61F9">
        <w:rPr>
          <w:color w:val="000000" w:themeColor="text1"/>
        </w:rPr>
        <w:t xml:space="preserve">projektą </w:t>
      </w:r>
      <w:r w:rsidRPr="009A5D0E">
        <w:rPr>
          <w:color w:val="000000" w:themeColor="text1"/>
        </w:rPr>
        <w:t xml:space="preserve">„Prisijungusi Lietuva“ </w:t>
      </w:r>
      <w:r w:rsidR="009A5D0E" w:rsidRPr="009A5D0E">
        <w:rPr>
          <w:color w:val="000000" w:themeColor="text1"/>
        </w:rPr>
        <w:t xml:space="preserve">nuo 2019 m. kovo mėnesio įvairiuose Rokiškio rajono savivaldybės </w:t>
      </w:r>
      <w:r w:rsidRPr="009A5D0E">
        <w:rPr>
          <w:color w:val="000000" w:themeColor="text1"/>
        </w:rPr>
        <w:t>Juozo K</w:t>
      </w:r>
      <w:r w:rsidR="009A5D0E" w:rsidRPr="009A5D0E">
        <w:rPr>
          <w:color w:val="000000" w:themeColor="text1"/>
        </w:rPr>
        <w:t>eliuočio viešosios bibliotekos</w:t>
      </w:r>
      <w:r w:rsidRPr="009A5D0E">
        <w:rPr>
          <w:color w:val="000000" w:themeColor="text1"/>
        </w:rPr>
        <w:t xml:space="preserve"> </w:t>
      </w:r>
      <w:r w:rsidR="009A5D0E" w:rsidRPr="009A5D0E">
        <w:rPr>
          <w:color w:val="000000" w:themeColor="text1"/>
        </w:rPr>
        <w:t xml:space="preserve">filialuose </w:t>
      </w:r>
      <w:r w:rsidRPr="009A5D0E">
        <w:rPr>
          <w:color w:val="000000" w:themeColor="text1"/>
        </w:rPr>
        <w:t xml:space="preserve">organizuoti </w:t>
      </w:r>
      <w:r w:rsidR="007F61F9">
        <w:rPr>
          <w:color w:val="000000" w:themeColor="text1"/>
        </w:rPr>
        <w:t xml:space="preserve">nemokami </w:t>
      </w:r>
      <w:r w:rsidRPr="009A5D0E">
        <w:rPr>
          <w:color w:val="000000" w:themeColor="text1"/>
        </w:rPr>
        <w:t>skaitmeninio raštingumo mokymai</w:t>
      </w:r>
      <w:r w:rsidR="00365CC9">
        <w:rPr>
          <w:color w:val="000000" w:themeColor="text1"/>
        </w:rPr>
        <w:t xml:space="preserve">, kurie pasižymėjo dideliu rajono gyventojų aktyvumu: </w:t>
      </w:r>
      <w:r w:rsidR="007F61F9">
        <w:rPr>
          <w:color w:val="000000" w:themeColor="text1"/>
        </w:rPr>
        <w:t>pradedančiųjų mokymus baigė 305 gyventojai, pažengusiųjų – 586 gyventojai. Didžioji dauguma gyventojų, pabaigusių pradedančiųjų skaitmeninio raštingumo mokymus, tęs</w:t>
      </w:r>
      <w:r w:rsidR="00365CC9">
        <w:rPr>
          <w:color w:val="000000" w:themeColor="text1"/>
        </w:rPr>
        <w:t>ė</w:t>
      </w:r>
      <w:r w:rsidR="007F61F9">
        <w:rPr>
          <w:color w:val="000000" w:themeColor="text1"/>
        </w:rPr>
        <w:t xml:space="preserve"> įgūdžių tobulinimą pažengusiųjų grupėse. </w:t>
      </w:r>
      <w:r w:rsidR="00365CC9">
        <w:rPr>
          <w:color w:val="000000" w:themeColor="text1"/>
        </w:rPr>
        <w:t>S</w:t>
      </w:r>
      <w:r w:rsidR="007F61F9">
        <w:rPr>
          <w:color w:val="000000" w:themeColor="text1"/>
        </w:rPr>
        <w:t>kaitmeninio raštingumo mokymuose</w:t>
      </w:r>
      <w:r w:rsidR="00365CC9">
        <w:rPr>
          <w:color w:val="000000" w:themeColor="text1"/>
        </w:rPr>
        <w:t xml:space="preserve"> aktyviai dalyvavo </w:t>
      </w:r>
      <w:r w:rsidR="007F61F9">
        <w:rPr>
          <w:color w:val="000000" w:themeColor="text1"/>
        </w:rPr>
        <w:t xml:space="preserve">ir darbo ieškantys asmenys. </w:t>
      </w:r>
    </w:p>
    <w:p w:rsidR="00EA3C91" w:rsidRDefault="00EA3C91" w:rsidP="001D2898">
      <w:pPr>
        <w:pStyle w:val="prastasistinklapis"/>
        <w:shd w:val="clear" w:color="auto" w:fill="FFFFFF"/>
        <w:spacing w:before="0" w:beforeAutospacing="0" w:after="0" w:afterAutospacing="0"/>
        <w:ind w:firstLine="720"/>
        <w:rPr>
          <w:color w:val="000000" w:themeColor="text1"/>
        </w:rPr>
      </w:pPr>
    </w:p>
    <w:p w:rsidR="00C7527B" w:rsidRDefault="00C7527B" w:rsidP="001D2898">
      <w:pPr>
        <w:pStyle w:val="prastasistinklapis"/>
        <w:shd w:val="clear" w:color="auto" w:fill="FFFFFF"/>
        <w:spacing w:before="0" w:beforeAutospacing="0" w:after="0" w:afterAutospacing="0"/>
        <w:ind w:firstLine="720"/>
        <w:rPr>
          <w:color w:val="000000" w:themeColor="text1"/>
        </w:rPr>
      </w:pPr>
    </w:p>
    <w:p w:rsidR="00543E30" w:rsidRPr="002229A0" w:rsidRDefault="002229A0" w:rsidP="00365CC9">
      <w:pPr>
        <w:pStyle w:val="Default"/>
        <w:jc w:val="center"/>
        <w:rPr>
          <w:b/>
          <w:bCs/>
        </w:rPr>
      </w:pPr>
      <w:r w:rsidRPr="002229A0">
        <w:rPr>
          <w:b/>
          <w:bCs/>
        </w:rPr>
        <w:t>VIDINĖS APLINKOS</w:t>
      </w:r>
      <w:r w:rsidR="00EA3C91" w:rsidRPr="002229A0">
        <w:rPr>
          <w:b/>
          <w:bCs/>
        </w:rPr>
        <w:t xml:space="preserve"> ANALIZĖ</w:t>
      </w:r>
    </w:p>
    <w:p w:rsidR="002229A0" w:rsidRDefault="002229A0" w:rsidP="00EA3C91">
      <w:pPr>
        <w:pStyle w:val="Default"/>
        <w:rPr>
          <w:b/>
          <w:bCs/>
          <w:sz w:val="28"/>
          <w:szCs w:val="28"/>
        </w:rPr>
      </w:pPr>
    </w:p>
    <w:p w:rsidR="00F15899" w:rsidRDefault="002229A0" w:rsidP="00F15899">
      <w:pPr>
        <w:pStyle w:val="Default"/>
        <w:ind w:firstLine="720"/>
        <w:jc w:val="both"/>
        <w:rPr>
          <w:sz w:val="23"/>
          <w:szCs w:val="23"/>
        </w:rPr>
      </w:pPr>
      <w:r w:rsidRPr="002229A0">
        <w:rPr>
          <w:b/>
          <w:bCs/>
        </w:rPr>
        <w:t>Teisinė bazė.</w:t>
      </w:r>
      <w:r w:rsidR="003014AB">
        <w:t xml:space="preserve"> </w:t>
      </w:r>
      <w:r w:rsidR="00EA3C91">
        <w:rPr>
          <w:sz w:val="23"/>
          <w:szCs w:val="23"/>
        </w:rPr>
        <w:t xml:space="preserve"> </w:t>
      </w:r>
    </w:p>
    <w:p w:rsidR="00EA3C91" w:rsidRPr="00AB26D1" w:rsidRDefault="00EA3C91" w:rsidP="00F15899">
      <w:pPr>
        <w:pStyle w:val="Default"/>
        <w:ind w:firstLine="720"/>
        <w:jc w:val="both"/>
      </w:pPr>
      <w:r w:rsidRPr="00AB26D1">
        <w:t xml:space="preserve">Rokiškio rajono savivaldybės veiklą reglamentuoja šie norminiai aktai: </w:t>
      </w:r>
    </w:p>
    <w:p w:rsidR="00543E30" w:rsidRPr="00AB26D1" w:rsidRDefault="00EA3C91" w:rsidP="00AB4735">
      <w:pPr>
        <w:pStyle w:val="Default"/>
        <w:numPr>
          <w:ilvl w:val="0"/>
          <w:numId w:val="4"/>
        </w:numPr>
        <w:ind w:left="357" w:hanging="357"/>
        <w:jc w:val="both"/>
      </w:pPr>
      <w:r w:rsidRPr="00AB26D1">
        <w:t>Lietuvos Respubliko</w:t>
      </w:r>
      <w:r w:rsidR="00543E30" w:rsidRPr="00AB26D1">
        <w:t xml:space="preserve">s vietos savivaldos įstatymas; </w:t>
      </w:r>
    </w:p>
    <w:p w:rsidR="00EA3C91" w:rsidRPr="00AB26D1" w:rsidRDefault="00EA3C91" w:rsidP="00AB4735">
      <w:pPr>
        <w:pStyle w:val="Default"/>
        <w:numPr>
          <w:ilvl w:val="0"/>
          <w:numId w:val="4"/>
        </w:numPr>
        <w:ind w:left="357" w:hanging="357"/>
        <w:jc w:val="both"/>
      </w:pPr>
      <w:r w:rsidRPr="00AB26D1">
        <w:t xml:space="preserve">Lietuvos Respublikos biudžeto sandaros įstatymas; </w:t>
      </w:r>
    </w:p>
    <w:p w:rsidR="00EA3C91" w:rsidRPr="00AB26D1" w:rsidRDefault="00EA3C91" w:rsidP="00AB4735">
      <w:pPr>
        <w:pStyle w:val="Default"/>
        <w:numPr>
          <w:ilvl w:val="0"/>
          <w:numId w:val="4"/>
        </w:numPr>
        <w:ind w:left="357" w:hanging="357"/>
        <w:jc w:val="both"/>
      </w:pPr>
      <w:r w:rsidRPr="00AB26D1">
        <w:t xml:space="preserve">Lietuvos Respublikos valstybės tarnybos įstatymas; </w:t>
      </w:r>
    </w:p>
    <w:p w:rsidR="00EA3C91" w:rsidRPr="00AB26D1" w:rsidRDefault="00EA3C91" w:rsidP="00AB4735">
      <w:pPr>
        <w:pStyle w:val="Default"/>
        <w:numPr>
          <w:ilvl w:val="0"/>
          <w:numId w:val="4"/>
        </w:numPr>
        <w:ind w:left="357" w:hanging="357"/>
        <w:jc w:val="both"/>
      </w:pPr>
      <w:r w:rsidRPr="00AB26D1">
        <w:t xml:space="preserve">Lietuvos Respublikos viešojo administravimo įstatymas; </w:t>
      </w:r>
    </w:p>
    <w:p w:rsidR="00EA3C91" w:rsidRPr="00AB26D1" w:rsidRDefault="00EA3C91" w:rsidP="00AB4735">
      <w:pPr>
        <w:pStyle w:val="Default"/>
        <w:numPr>
          <w:ilvl w:val="0"/>
          <w:numId w:val="4"/>
        </w:numPr>
        <w:ind w:left="357" w:hanging="357"/>
        <w:jc w:val="both"/>
      </w:pPr>
      <w:r w:rsidRPr="00AB26D1">
        <w:t xml:space="preserve">Rokiškio rajono savivaldybės tarybos veiklos reglamentas; </w:t>
      </w:r>
    </w:p>
    <w:p w:rsidR="00EA3C91" w:rsidRPr="00AB26D1" w:rsidRDefault="00EA3C91" w:rsidP="00AB4735">
      <w:pPr>
        <w:pStyle w:val="Default"/>
        <w:numPr>
          <w:ilvl w:val="0"/>
          <w:numId w:val="4"/>
        </w:numPr>
        <w:ind w:left="357" w:hanging="357"/>
        <w:jc w:val="both"/>
      </w:pPr>
      <w:r w:rsidRPr="00AB26D1">
        <w:t xml:space="preserve">Rokiškio rajono savivaldybės administracijos nuostatai; </w:t>
      </w:r>
    </w:p>
    <w:p w:rsidR="00EA3C91" w:rsidRPr="00AB26D1" w:rsidRDefault="00EA3C91" w:rsidP="00AB4735">
      <w:pPr>
        <w:pStyle w:val="Default"/>
        <w:numPr>
          <w:ilvl w:val="0"/>
          <w:numId w:val="4"/>
        </w:numPr>
        <w:ind w:left="357" w:hanging="357"/>
        <w:jc w:val="both"/>
      </w:pPr>
      <w:r w:rsidRPr="00AB26D1">
        <w:t xml:space="preserve">Rokiškio rajono plėtros strateginis planas  iki 2022 m.; </w:t>
      </w:r>
    </w:p>
    <w:p w:rsidR="00EA3C91" w:rsidRPr="00AB26D1" w:rsidRDefault="00EA3C91" w:rsidP="00AB4735">
      <w:pPr>
        <w:pStyle w:val="Default"/>
        <w:numPr>
          <w:ilvl w:val="0"/>
          <w:numId w:val="4"/>
        </w:numPr>
        <w:ind w:left="357" w:hanging="357"/>
        <w:jc w:val="both"/>
      </w:pPr>
      <w:r w:rsidRPr="00AB26D1">
        <w:t>Rokiškio rajono savivaldybės strategini</w:t>
      </w:r>
      <w:r w:rsidR="006A1AD2" w:rsidRPr="00AB26D1">
        <w:t>s veiklos planas</w:t>
      </w:r>
      <w:r w:rsidRPr="00AB26D1">
        <w:t xml:space="preserve">. </w:t>
      </w:r>
    </w:p>
    <w:p w:rsidR="00EA3C91" w:rsidRPr="0024149F" w:rsidRDefault="00EA3C91" w:rsidP="00EA3C91">
      <w:pPr>
        <w:pStyle w:val="Default"/>
        <w:ind w:left="360"/>
        <w:jc w:val="both"/>
        <w:rPr>
          <w:sz w:val="22"/>
          <w:szCs w:val="22"/>
        </w:rPr>
      </w:pPr>
    </w:p>
    <w:p w:rsidR="00806A53" w:rsidRDefault="00806A53" w:rsidP="00F15899">
      <w:pPr>
        <w:pStyle w:val="Default"/>
        <w:jc w:val="both"/>
        <w:rPr>
          <w:b/>
          <w:bCs/>
        </w:rPr>
      </w:pPr>
      <w:r>
        <w:rPr>
          <w:b/>
          <w:bCs/>
        </w:rPr>
        <w:t xml:space="preserve">           </w:t>
      </w:r>
      <w:r w:rsidR="002229A0" w:rsidRPr="002229A0">
        <w:rPr>
          <w:b/>
          <w:bCs/>
        </w:rPr>
        <w:t>Organizacinė struktūra.</w:t>
      </w:r>
      <w:r>
        <w:rPr>
          <w:b/>
          <w:bCs/>
        </w:rPr>
        <w:t xml:space="preserve"> </w:t>
      </w:r>
    </w:p>
    <w:p w:rsidR="00297855" w:rsidRPr="00C7527B" w:rsidRDefault="00EA514C" w:rsidP="00C7527B">
      <w:pPr>
        <w:pStyle w:val="Default"/>
        <w:ind w:firstLine="720"/>
        <w:jc w:val="both"/>
        <w:rPr>
          <w:b/>
          <w:bCs/>
        </w:rPr>
      </w:pPr>
      <w:r w:rsidRPr="00EF40C9">
        <w:t>Vietos savivaldos funkcijas Rokiškio rajono savivaldybėje įgyvendina</w:t>
      </w:r>
      <w:r w:rsidR="00EF40C9">
        <w:t>:</w:t>
      </w:r>
      <w:r w:rsidR="00C7527B">
        <w:rPr>
          <w:b/>
          <w:bCs/>
        </w:rPr>
        <w:t xml:space="preserve"> </w:t>
      </w:r>
      <w:r w:rsidR="00CE2649">
        <w:t>Atstovaujamoji institucija – Rokiškio rajono savivaldybės taryba;</w:t>
      </w:r>
      <w:r w:rsidR="00C7527B">
        <w:rPr>
          <w:b/>
          <w:bCs/>
        </w:rPr>
        <w:t xml:space="preserve"> </w:t>
      </w:r>
      <w:r w:rsidR="00CE2649">
        <w:t>Vykdomoji institucija – Rokiškio rajono savivaldybės administracija;</w:t>
      </w:r>
      <w:r w:rsidR="00C7527B">
        <w:rPr>
          <w:b/>
          <w:bCs/>
        </w:rPr>
        <w:t xml:space="preserve"> </w:t>
      </w:r>
      <w:r w:rsidR="00CE2649">
        <w:t>Kontrolės ir audito institucija – Rokiškio rajono savivaldybės Kontrolės ir audito tarnyba</w:t>
      </w:r>
      <w:r w:rsidR="00297855">
        <w:t>.</w:t>
      </w:r>
    </w:p>
    <w:p w:rsidR="00945E5B" w:rsidRPr="00806A53" w:rsidRDefault="00E06E01" w:rsidP="00806A53">
      <w:pPr>
        <w:pStyle w:val="Pagrindinistekstas"/>
        <w:tabs>
          <w:tab w:val="left" w:pos="900"/>
          <w:tab w:val="left" w:pos="1260"/>
        </w:tabs>
        <w:ind w:firstLine="720"/>
        <w:rPr>
          <w:rFonts w:ascii="Times New Roman" w:hAnsi="Times New Roman" w:cs="Times New Roman"/>
          <w:sz w:val="24"/>
          <w:szCs w:val="24"/>
          <w:lang w:val="lt-LT"/>
        </w:rPr>
      </w:pPr>
      <w:r w:rsidRPr="006A1AD2">
        <w:rPr>
          <w:rFonts w:ascii="Times New Roman" w:hAnsi="Times New Roman" w:cs="Times New Roman"/>
          <w:sz w:val="24"/>
          <w:szCs w:val="24"/>
          <w:lang w:val="lt-LT"/>
        </w:rPr>
        <w:t>Rokiškio rajono savivaldybės tarybą sudaro 25 n</w:t>
      </w:r>
      <w:r w:rsidR="00806A53">
        <w:rPr>
          <w:rFonts w:ascii="Times New Roman" w:hAnsi="Times New Roman" w:cs="Times New Roman"/>
          <w:sz w:val="24"/>
          <w:szCs w:val="24"/>
          <w:lang w:val="lt-LT"/>
        </w:rPr>
        <w:t xml:space="preserve">ariai, </w:t>
      </w:r>
      <w:r w:rsidR="00806A53" w:rsidRPr="00806A53">
        <w:rPr>
          <w:rFonts w:ascii="Times New Roman" w:hAnsi="Times New Roman" w:cs="Times New Roman"/>
          <w:sz w:val="24"/>
          <w:szCs w:val="24"/>
          <w:lang w:val="lt-LT"/>
        </w:rPr>
        <w:t xml:space="preserve">dirbantys 6 komitetuose:  </w:t>
      </w:r>
      <w:r w:rsidRPr="00806A53">
        <w:rPr>
          <w:rFonts w:ascii="Times New Roman" w:hAnsi="Times New Roman" w:cs="Times New Roman"/>
          <w:sz w:val="24"/>
          <w:szCs w:val="24"/>
          <w:lang w:val="lt-LT"/>
        </w:rPr>
        <w:t>Teisėsaugos, mandatų, etikos, informacijos;</w:t>
      </w:r>
      <w:r w:rsidR="00806A53" w:rsidRPr="00806A53">
        <w:rPr>
          <w:rFonts w:ascii="Times New Roman" w:hAnsi="Times New Roman" w:cs="Times New Roman"/>
          <w:sz w:val="24"/>
          <w:szCs w:val="24"/>
          <w:lang w:val="lt-LT"/>
        </w:rPr>
        <w:t xml:space="preserve"> </w:t>
      </w:r>
      <w:r w:rsidRPr="00806A53">
        <w:rPr>
          <w:rFonts w:ascii="Times New Roman" w:hAnsi="Times New Roman" w:cs="Times New Roman"/>
          <w:sz w:val="24"/>
          <w:szCs w:val="24"/>
          <w:lang w:val="lt-LT"/>
        </w:rPr>
        <w:t>Švietimo, kultūros ir sporto;</w:t>
      </w:r>
      <w:r w:rsidR="00806A53" w:rsidRPr="00806A53">
        <w:rPr>
          <w:rFonts w:ascii="Times New Roman" w:hAnsi="Times New Roman" w:cs="Times New Roman"/>
          <w:sz w:val="24"/>
          <w:szCs w:val="24"/>
          <w:lang w:val="lt-LT"/>
        </w:rPr>
        <w:t xml:space="preserve"> </w:t>
      </w:r>
      <w:r w:rsidRPr="00806A53">
        <w:rPr>
          <w:rFonts w:ascii="Times New Roman" w:hAnsi="Times New Roman" w:cs="Times New Roman"/>
          <w:sz w:val="24"/>
          <w:szCs w:val="24"/>
          <w:lang w:val="lt-LT"/>
        </w:rPr>
        <w:t>Sveikatos ir socialinės apsaugos;</w:t>
      </w:r>
      <w:r w:rsidR="00806A53" w:rsidRPr="00806A53">
        <w:rPr>
          <w:rFonts w:ascii="Times New Roman" w:hAnsi="Times New Roman" w:cs="Times New Roman"/>
          <w:sz w:val="24"/>
          <w:szCs w:val="24"/>
          <w:lang w:val="lt-LT"/>
        </w:rPr>
        <w:t xml:space="preserve"> </w:t>
      </w:r>
      <w:r w:rsidRPr="00806A53">
        <w:rPr>
          <w:rFonts w:ascii="Times New Roman" w:hAnsi="Times New Roman" w:cs="Times New Roman"/>
          <w:sz w:val="24"/>
          <w:szCs w:val="24"/>
          <w:lang w:val="lt-LT"/>
        </w:rPr>
        <w:t>Finansų, verslo, vietinio ūkio;</w:t>
      </w:r>
      <w:r w:rsidR="00806A53" w:rsidRPr="00806A53">
        <w:rPr>
          <w:rFonts w:ascii="Times New Roman" w:hAnsi="Times New Roman" w:cs="Times New Roman"/>
          <w:sz w:val="24"/>
          <w:szCs w:val="24"/>
          <w:lang w:val="lt-LT"/>
        </w:rPr>
        <w:t xml:space="preserve"> </w:t>
      </w:r>
      <w:r w:rsidRPr="00806A53">
        <w:rPr>
          <w:rFonts w:ascii="Times New Roman" w:hAnsi="Times New Roman" w:cs="Times New Roman"/>
          <w:sz w:val="24"/>
          <w:szCs w:val="24"/>
          <w:lang w:val="lt-LT"/>
        </w:rPr>
        <w:t>Kaimo reikalų;</w:t>
      </w:r>
      <w:r w:rsidR="00806A53" w:rsidRPr="00806A53">
        <w:rPr>
          <w:rFonts w:ascii="Times New Roman" w:hAnsi="Times New Roman" w:cs="Times New Roman"/>
          <w:sz w:val="24"/>
          <w:szCs w:val="24"/>
          <w:lang w:val="lt-LT"/>
        </w:rPr>
        <w:t xml:space="preserve"> </w:t>
      </w:r>
      <w:r w:rsidRPr="00806A53">
        <w:rPr>
          <w:rFonts w:ascii="Times New Roman" w:hAnsi="Times New Roman" w:cs="Times New Roman"/>
          <w:sz w:val="24"/>
          <w:szCs w:val="24"/>
          <w:lang w:val="lt-LT"/>
        </w:rPr>
        <w:t>Kontrolės.</w:t>
      </w:r>
    </w:p>
    <w:p w:rsidR="00297855" w:rsidRPr="00297855" w:rsidRDefault="00EA3C91" w:rsidP="00297855">
      <w:pPr>
        <w:pStyle w:val="Pagrindinistekstas"/>
        <w:tabs>
          <w:tab w:val="left" w:pos="900"/>
          <w:tab w:val="left" w:pos="1260"/>
        </w:tabs>
        <w:ind w:firstLine="720"/>
        <w:rPr>
          <w:rFonts w:ascii="Times New Roman" w:hAnsi="Times New Roman" w:cs="Times New Roman"/>
          <w:sz w:val="24"/>
          <w:szCs w:val="24"/>
          <w:lang w:val="lt-LT"/>
        </w:rPr>
      </w:pPr>
      <w:r w:rsidRPr="006A1AD2">
        <w:rPr>
          <w:rFonts w:ascii="Times New Roman" w:hAnsi="Times New Roman" w:cs="Times New Roman"/>
          <w:sz w:val="24"/>
          <w:szCs w:val="24"/>
          <w:lang w:val="lt-LT"/>
        </w:rPr>
        <w:t>Savivaldybių funkcijos pagal veiklos pobūdį skirstomos į vietos valdžios, viešojo administravimo ir viešųjų paslaugų teikimo. Vietos valdžios funkcijas įstatymų nustatyta tvarka atlieka savivaldybės taryba. Viešojo administravimo funkcijas įstatymų nustatyta tvarka atlieka savivaldybės taryba, savivaldybės administracijos direktorius, kiti savivaldybės įstaigų ir tarnybų vadovai, valstybės</w:t>
      </w:r>
      <w:r w:rsidRPr="00395D95">
        <w:rPr>
          <w:rFonts w:ascii="Times New Roman" w:hAnsi="Times New Roman" w:cs="Times New Roman"/>
          <w:sz w:val="24"/>
          <w:szCs w:val="24"/>
          <w:lang w:val="lt-LT"/>
        </w:rPr>
        <w:t xml:space="preserve"> tarnautojai, kuriems teisės aktai ar savivaldybės tarybos sprendimai suteikia viešojo administravimo teises savivaldybės teritorijoje. Viešąsias paslaugas teikia savivaldybių įsteigti paslaugų teikėjai arba pagal su savivaldybėmis sudarytas sutartis kiti fiziniai bei juridini</w:t>
      </w:r>
      <w:r w:rsidR="00297855">
        <w:rPr>
          <w:rFonts w:ascii="Times New Roman" w:hAnsi="Times New Roman" w:cs="Times New Roman"/>
          <w:sz w:val="24"/>
          <w:szCs w:val="24"/>
          <w:lang w:val="lt-LT"/>
        </w:rPr>
        <w:t>ai asmenys, pasirenkami viešai.</w:t>
      </w:r>
    </w:p>
    <w:p w:rsidR="002229A0" w:rsidRDefault="002229A0" w:rsidP="002229A0">
      <w:pPr>
        <w:pStyle w:val="Default"/>
        <w:rPr>
          <w:b/>
        </w:rPr>
      </w:pPr>
    </w:p>
    <w:p w:rsidR="003014AB" w:rsidRDefault="002229A0" w:rsidP="003014AB">
      <w:pPr>
        <w:pStyle w:val="Default"/>
        <w:rPr>
          <w:b/>
          <w:bCs/>
          <w:color w:val="auto"/>
          <w:sz w:val="22"/>
          <w:szCs w:val="22"/>
        </w:rPr>
      </w:pPr>
      <w:r>
        <w:rPr>
          <w:b/>
        </w:rPr>
        <w:t xml:space="preserve">            Žmonių ištekliai.</w:t>
      </w:r>
      <w:r w:rsidR="003014AB">
        <w:rPr>
          <w:b/>
          <w:bCs/>
          <w:color w:val="auto"/>
          <w:sz w:val="22"/>
          <w:szCs w:val="22"/>
        </w:rPr>
        <w:t xml:space="preserve"> </w:t>
      </w:r>
    </w:p>
    <w:p w:rsidR="00EA3C91" w:rsidRPr="003014AB" w:rsidRDefault="006A1AD2" w:rsidP="003014AB">
      <w:pPr>
        <w:pStyle w:val="Default"/>
        <w:ind w:firstLine="720"/>
        <w:rPr>
          <w:b/>
          <w:bCs/>
          <w:color w:val="auto"/>
          <w:sz w:val="22"/>
          <w:szCs w:val="22"/>
        </w:rPr>
      </w:pPr>
      <w:r w:rsidRPr="006A1AD2">
        <w:rPr>
          <w:color w:val="auto"/>
        </w:rPr>
        <w:t xml:space="preserve">Rokiškio rajono savivaldybės administracijoje </w:t>
      </w:r>
      <w:r w:rsidR="00BB5F88" w:rsidRPr="006A1AD2">
        <w:rPr>
          <w:color w:val="auto"/>
        </w:rPr>
        <w:t xml:space="preserve">2019 m. spalio 1 d. </w:t>
      </w:r>
      <w:r w:rsidRPr="006A1AD2">
        <w:rPr>
          <w:color w:val="auto"/>
        </w:rPr>
        <w:t xml:space="preserve">dirbo </w:t>
      </w:r>
      <w:r w:rsidR="00BB5F88">
        <w:rPr>
          <w:color w:val="auto"/>
        </w:rPr>
        <w:t>246 darbuotojai: i</w:t>
      </w:r>
      <w:r w:rsidR="00062C39">
        <w:rPr>
          <w:color w:val="auto"/>
        </w:rPr>
        <w:t>š jų 77 karjeros valstybės tarnautojai</w:t>
      </w:r>
      <w:r w:rsidR="00BB5F88">
        <w:rPr>
          <w:color w:val="auto"/>
        </w:rPr>
        <w:t xml:space="preserve">, 169 dirbantys pagal darbo sutartis. </w:t>
      </w:r>
    </w:p>
    <w:p w:rsidR="006A1AD2" w:rsidRDefault="006A1AD2" w:rsidP="00EA3C91">
      <w:pPr>
        <w:pStyle w:val="Default"/>
        <w:rPr>
          <w:color w:val="auto"/>
          <w:sz w:val="20"/>
          <w:szCs w:val="20"/>
        </w:rPr>
      </w:pPr>
    </w:p>
    <w:p w:rsidR="003014AB" w:rsidRPr="00AF22A0" w:rsidRDefault="002229A0" w:rsidP="003014AB">
      <w:pPr>
        <w:pStyle w:val="Default"/>
        <w:rPr>
          <w:b/>
          <w:bCs/>
        </w:rPr>
      </w:pPr>
      <w:r w:rsidRPr="00AF22A0">
        <w:rPr>
          <w:b/>
          <w:bCs/>
        </w:rPr>
        <w:t xml:space="preserve">            Planavimo sistema.</w:t>
      </w:r>
      <w:r w:rsidR="003014AB" w:rsidRPr="00AF22A0">
        <w:rPr>
          <w:b/>
          <w:bCs/>
        </w:rPr>
        <w:t xml:space="preserve"> </w:t>
      </w:r>
    </w:p>
    <w:p w:rsidR="002229A0" w:rsidRDefault="006A1AD2" w:rsidP="00F15899">
      <w:pPr>
        <w:pStyle w:val="Default"/>
        <w:ind w:firstLine="720"/>
        <w:jc w:val="both"/>
      </w:pPr>
      <w:r>
        <w:t>Rokiškio rajono savivaldybės planavimo sistemą sudaro teritorijų</w:t>
      </w:r>
      <w:r w:rsidR="0076512D">
        <w:t>, strateginis</w:t>
      </w:r>
      <w:r>
        <w:t xml:space="preserve"> ir finansinis planavimas. </w:t>
      </w:r>
      <w:r w:rsidR="002229A0">
        <w:t xml:space="preserve">Vykdant strateginį planavimą, nustatomos svarbiausios Rokiškio rajono savivaldybės kryptys ir būdai vykdyti institucijos misiją, pasiekti numatytus tikslus ir rezultatus, efektyviai panaudojant finansinius, materialinius ir žmogiškuosius išteklius. </w:t>
      </w:r>
    </w:p>
    <w:p w:rsidR="00AB26D1" w:rsidRPr="00F15899" w:rsidRDefault="00AB26D1" w:rsidP="00F15899">
      <w:pPr>
        <w:pStyle w:val="Default"/>
        <w:ind w:firstLine="720"/>
        <w:jc w:val="both"/>
        <w:rPr>
          <w:b/>
          <w:bCs/>
          <w:sz w:val="23"/>
          <w:szCs w:val="23"/>
        </w:rPr>
      </w:pPr>
    </w:p>
    <w:p w:rsidR="00C7527B" w:rsidRDefault="00C7527B" w:rsidP="003014AB">
      <w:pPr>
        <w:spacing w:after="0" w:line="240" w:lineRule="auto"/>
        <w:ind w:firstLine="720"/>
        <w:jc w:val="both"/>
        <w:rPr>
          <w:rFonts w:ascii="Times New Roman" w:hAnsi="Times New Roman" w:cs="Times New Roman"/>
          <w:b/>
          <w:sz w:val="24"/>
          <w:szCs w:val="24"/>
        </w:rPr>
      </w:pPr>
    </w:p>
    <w:p w:rsidR="00C7527B" w:rsidRDefault="00C7527B" w:rsidP="003014AB">
      <w:pPr>
        <w:spacing w:after="0" w:line="240" w:lineRule="auto"/>
        <w:ind w:firstLine="720"/>
        <w:jc w:val="both"/>
        <w:rPr>
          <w:rFonts w:ascii="Times New Roman" w:hAnsi="Times New Roman" w:cs="Times New Roman"/>
          <w:b/>
          <w:sz w:val="24"/>
          <w:szCs w:val="24"/>
        </w:rPr>
      </w:pPr>
    </w:p>
    <w:p w:rsidR="003014AB" w:rsidRDefault="002229A0" w:rsidP="003014AB">
      <w:pPr>
        <w:spacing w:after="0" w:line="240" w:lineRule="auto"/>
        <w:ind w:firstLine="720"/>
        <w:jc w:val="both"/>
        <w:rPr>
          <w:rFonts w:ascii="Times New Roman" w:hAnsi="Times New Roman" w:cs="Times New Roman"/>
          <w:b/>
          <w:sz w:val="24"/>
          <w:szCs w:val="24"/>
        </w:rPr>
      </w:pPr>
      <w:r w:rsidRPr="002229A0">
        <w:rPr>
          <w:rFonts w:ascii="Times New Roman" w:hAnsi="Times New Roman" w:cs="Times New Roman"/>
          <w:b/>
          <w:sz w:val="24"/>
          <w:szCs w:val="24"/>
        </w:rPr>
        <w:lastRenderedPageBreak/>
        <w:t>Teritorijų planavimas savivaldybėje.</w:t>
      </w:r>
      <w:r w:rsidR="003014AB">
        <w:rPr>
          <w:rFonts w:ascii="Times New Roman" w:hAnsi="Times New Roman" w:cs="Times New Roman"/>
          <w:b/>
          <w:sz w:val="24"/>
          <w:szCs w:val="24"/>
        </w:rPr>
        <w:t xml:space="preserve"> </w:t>
      </w:r>
    </w:p>
    <w:p w:rsidR="0076512D" w:rsidRPr="003014AB" w:rsidRDefault="0076512D" w:rsidP="003014AB">
      <w:pPr>
        <w:spacing w:after="0" w:line="240" w:lineRule="auto"/>
        <w:ind w:firstLine="720"/>
        <w:jc w:val="both"/>
        <w:rPr>
          <w:rFonts w:ascii="Times New Roman" w:hAnsi="Times New Roman" w:cs="Times New Roman"/>
          <w:b/>
          <w:sz w:val="24"/>
          <w:szCs w:val="24"/>
        </w:rPr>
      </w:pPr>
      <w:r w:rsidRPr="00D246AE">
        <w:rPr>
          <w:rFonts w:ascii="Times New Roman" w:hAnsi="Times New Roman" w:cs="Times New Roman"/>
          <w:sz w:val="24"/>
          <w:szCs w:val="24"/>
        </w:rPr>
        <w:t>Lietuvos Respublikos teritorijų planavimo įstatymo  ir jo įgyvendinamųjų teisės aktų nustatyta tvarka savivaldybėje vykdomas teritorijų planavimas ir rengiami bei įgyvendinami teritorijų p</w:t>
      </w:r>
      <w:r>
        <w:rPr>
          <w:rFonts w:ascii="Times New Roman" w:hAnsi="Times New Roman" w:cs="Times New Roman"/>
          <w:sz w:val="24"/>
          <w:szCs w:val="24"/>
        </w:rPr>
        <w:t>lanavimo dokumentai. Pagrindiniai</w:t>
      </w:r>
      <w:r w:rsidRPr="00D246AE">
        <w:rPr>
          <w:rFonts w:ascii="Times New Roman" w:hAnsi="Times New Roman" w:cs="Times New Roman"/>
          <w:sz w:val="24"/>
          <w:szCs w:val="24"/>
        </w:rPr>
        <w:t xml:space="preserve"> Rokiškio rajono</w:t>
      </w:r>
      <w:r>
        <w:rPr>
          <w:rFonts w:ascii="Times New Roman" w:hAnsi="Times New Roman" w:cs="Times New Roman"/>
          <w:sz w:val="24"/>
          <w:szCs w:val="24"/>
        </w:rPr>
        <w:t xml:space="preserve"> savivaldybės teritorijų planavimo dokumentai</w:t>
      </w:r>
      <w:r w:rsidRPr="00D246AE">
        <w:rPr>
          <w:rFonts w:ascii="Times New Roman" w:hAnsi="Times New Roman" w:cs="Times New Roman"/>
          <w:sz w:val="24"/>
          <w:szCs w:val="24"/>
        </w:rPr>
        <w:t xml:space="preserve"> yra </w:t>
      </w:r>
      <w:r>
        <w:rPr>
          <w:rFonts w:ascii="Times New Roman" w:hAnsi="Times New Roman" w:cs="Times New Roman"/>
          <w:sz w:val="24"/>
          <w:szCs w:val="24"/>
        </w:rPr>
        <w:t xml:space="preserve">Rokiškio miesto teritorijos ir Rokiškio rajono teritorijos bendrieji planai. </w:t>
      </w:r>
    </w:p>
    <w:p w:rsidR="002229A0" w:rsidRDefault="002229A0" w:rsidP="0076512D">
      <w:pPr>
        <w:spacing w:after="0" w:line="240" w:lineRule="auto"/>
        <w:ind w:firstLine="720"/>
        <w:jc w:val="both"/>
        <w:rPr>
          <w:rFonts w:ascii="Times New Roman" w:hAnsi="Times New Roman" w:cs="Times New Roman"/>
          <w:sz w:val="24"/>
          <w:szCs w:val="24"/>
        </w:rPr>
      </w:pPr>
    </w:p>
    <w:p w:rsidR="003014AB" w:rsidRDefault="002229A0" w:rsidP="003014AB">
      <w:pPr>
        <w:spacing w:after="0" w:line="240" w:lineRule="auto"/>
        <w:ind w:firstLine="720"/>
        <w:jc w:val="both"/>
        <w:rPr>
          <w:rFonts w:ascii="Times New Roman" w:hAnsi="Times New Roman" w:cs="Times New Roman"/>
          <w:b/>
          <w:color w:val="000000" w:themeColor="text1"/>
          <w:sz w:val="24"/>
          <w:szCs w:val="24"/>
        </w:rPr>
      </w:pPr>
      <w:r w:rsidRPr="002229A0">
        <w:rPr>
          <w:rFonts w:ascii="Times New Roman" w:hAnsi="Times New Roman" w:cs="Times New Roman"/>
          <w:b/>
          <w:color w:val="000000" w:themeColor="text1"/>
          <w:sz w:val="24"/>
          <w:szCs w:val="24"/>
        </w:rPr>
        <w:t>Strateginis planavimas savivaldybėje.</w:t>
      </w:r>
      <w:r w:rsidR="003014AB">
        <w:rPr>
          <w:rFonts w:ascii="Times New Roman" w:hAnsi="Times New Roman" w:cs="Times New Roman"/>
          <w:b/>
          <w:color w:val="000000" w:themeColor="text1"/>
          <w:sz w:val="24"/>
          <w:szCs w:val="24"/>
        </w:rPr>
        <w:t xml:space="preserve"> </w:t>
      </w:r>
    </w:p>
    <w:p w:rsidR="006A1AD2" w:rsidRPr="003014AB" w:rsidRDefault="006A1AD2" w:rsidP="003014AB">
      <w:pPr>
        <w:spacing w:after="0" w:line="240" w:lineRule="auto"/>
        <w:ind w:firstLine="720"/>
        <w:jc w:val="both"/>
        <w:rPr>
          <w:rFonts w:ascii="Times New Roman" w:hAnsi="Times New Roman" w:cs="Times New Roman"/>
          <w:b/>
          <w:color w:val="000000" w:themeColor="text1"/>
          <w:sz w:val="24"/>
          <w:szCs w:val="24"/>
        </w:rPr>
      </w:pPr>
      <w:r>
        <w:rPr>
          <w:rFonts w:ascii="Times New Roman" w:hAnsi="Times New Roman" w:cs="Times New Roman"/>
          <w:sz w:val="24"/>
          <w:szCs w:val="24"/>
        </w:rPr>
        <w:t xml:space="preserve">Vykdant strateginį planavimą, nustatomos svarbiausios Rokiškio rajono savivaldybės kryptys ir būdai vykdyti institucijos misiją, pasiekti numatytus tikslus ir rezultatus, efektyviai panaudojant finansinius, materialinius ir žmogiškuosius išteklius. </w:t>
      </w:r>
    </w:p>
    <w:p w:rsidR="006A1AD2" w:rsidRDefault="006A1AD2" w:rsidP="006A1AD2">
      <w:pPr>
        <w:spacing w:after="0" w:line="240" w:lineRule="auto"/>
        <w:ind w:firstLine="720"/>
        <w:jc w:val="both"/>
        <w:rPr>
          <w:rFonts w:ascii="Times New Roman" w:eastAsia="Times New Roman" w:hAnsi="Times New Roman" w:cs="Times New Roman"/>
          <w:noProof/>
          <w:sz w:val="24"/>
          <w:szCs w:val="24"/>
          <w:lang w:eastAsia="lt-LT"/>
        </w:rPr>
      </w:pPr>
      <w:r>
        <w:rPr>
          <w:rFonts w:ascii="Times New Roman" w:eastAsia="Times New Roman" w:hAnsi="Times New Roman" w:cs="Times New Roman"/>
          <w:noProof/>
          <w:sz w:val="24"/>
          <w:szCs w:val="24"/>
          <w:lang w:eastAsia="lt-LT"/>
        </w:rPr>
        <w:t>Rokiškio rajono savivaldybėje yra sudaromi šie strateginiai planai:</w:t>
      </w:r>
    </w:p>
    <w:p w:rsidR="00D246AE" w:rsidRPr="00297855" w:rsidRDefault="00586B65" w:rsidP="00AB4735">
      <w:pPr>
        <w:pStyle w:val="Sraopastraipa"/>
        <w:numPr>
          <w:ilvl w:val="0"/>
          <w:numId w:val="5"/>
        </w:numPr>
        <w:spacing w:after="0" w:line="240" w:lineRule="auto"/>
        <w:jc w:val="both"/>
        <w:rPr>
          <w:rFonts w:ascii="Times New Roman" w:eastAsia="Times New Roman" w:hAnsi="Times New Roman" w:cs="Times New Roman"/>
          <w:noProof/>
          <w:sz w:val="24"/>
          <w:szCs w:val="24"/>
          <w:lang w:eastAsia="lt-LT"/>
        </w:rPr>
      </w:pPr>
      <w:r w:rsidRPr="00297855">
        <w:rPr>
          <w:rFonts w:ascii="Times New Roman" w:eastAsia="Times New Roman" w:hAnsi="Times New Roman" w:cs="Times New Roman"/>
          <w:noProof/>
          <w:sz w:val="24"/>
          <w:szCs w:val="24"/>
          <w:lang w:eastAsia="lt-LT"/>
        </w:rPr>
        <w:t>Rokiškio rajono s</w:t>
      </w:r>
      <w:r w:rsidR="00CE1D0D" w:rsidRPr="00297855">
        <w:rPr>
          <w:rFonts w:ascii="Times New Roman" w:eastAsia="Times New Roman" w:hAnsi="Times New Roman" w:cs="Times New Roman"/>
          <w:noProof/>
          <w:sz w:val="24"/>
          <w:szCs w:val="24"/>
          <w:lang w:eastAsia="lt-LT"/>
        </w:rPr>
        <w:t>trateginis plėtros planas</w:t>
      </w:r>
      <w:r w:rsidR="0076512D" w:rsidRPr="00297855">
        <w:rPr>
          <w:rFonts w:ascii="Times New Roman" w:eastAsia="Times New Roman" w:hAnsi="Times New Roman" w:cs="Times New Roman"/>
          <w:noProof/>
          <w:sz w:val="24"/>
          <w:szCs w:val="24"/>
          <w:lang w:eastAsia="lt-LT"/>
        </w:rPr>
        <w:t>;</w:t>
      </w:r>
    </w:p>
    <w:p w:rsidR="00D246AE" w:rsidRPr="00297855" w:rsidRDefault="00586B65" w:rsidP="00AB4735">
      <w:pPr>
        <w:pStyle w:val="Sraopastraipa"/>
        <w:numPr>
          <w:ilvl w:val="0"/>
          <w:numId w:val="5"/>
        </w:numPr>
        <w:spacing w:after="0" w:line="240" w:lineRule="auto"/>
        <w:jc w:val="both"/>
        <w:rPr>
          <w:rFonts w:ascii="Times New Roman" w:hAnsi="Times New Roman" w:cs="Times New Roman"/>
          <w:sz w:val="24"/>
          <w:szCs w:val="24"/>
        </w:rPr>
      </w:pPr>
      <w:r w:rsidRPr="00297855">
        <w:rPr>
          <w:rFonts w:ascii="Times New Roman" w:eastAsia="Times New Roman" w:hAnsi="Times New Roman" w:cs="Times New Roman"/>
          <w:noProof/>
          <w:sz w:val="24"/>
          <w:szCs w:val="24"/>
          <w:lang w:eastAsia="lt-LT"/>
        </w:rPr>
        <w:t>Rokiškio rajono savivaldybės s</w:t>
      </w:r>
      <w:r w:rsidR="00A92913" w:rsidRPr="00297855">
        <w:rPr>
          <w:rFonts w:ascii="Times New Roman" w:eastAsia="Times New Roman" w:hAnsi="Times New Roman" w:cs="Times New Roman"/>
          <w:noProof/>
          <w:sz w:val="24"/>
          <w:szCs w:val="24"/>
          <w:lang w:eastAsia="lt-LT"/>
        </w:rPr>
        <w:t>trateginis veiklos planas</w:t>
      </w:r>
      <w:r w:rsidR="00D246AE" w:rsidRPr="00297855">
        <w:rPr>
          <w:rFonts w:ascii="Times New Roman" w:eastAsia="Times New Roman" w:hAnsi="Times New Roman" w:cs="Times New Roman"/>
          <w:noProof/>
          <w:sz w:val="24"/>
          <w:szCs w:val="24"/>
          <w:lang w:eastAsia="lt-LT"/>
        </w:rPr>
        <w:t>;</w:t>
      </w:r>
    </w:p>
    <w:p w:rsidR="00D246AE" w:rsidRPr="002229A0" w:rsidRDefault="00586B65" w:rsidP="00AB4735">
      <w:pPr>
        <w:pStyle w:val="Sraopastraipa"/>
        <w:numPr>
          <w:ilvl w:val="0"/>
          <w:numId w:val="5"/>
        </w:numPr>
        <w:spacing w:after="0" w:line="240" w:lineRule="auto"/>
        <w:jc w:val="both"/>
        <w:rPr>
          <w:rFonts w:ascii="Times New Roman" w:hAnsi="Times New Roman" w:cs="Times New Roman"/>
          <w:sz w:val="24"/>
          <w:szCs w:val="24"/>
        </w:rPr>
      </w:pPr>
      <w:r w:rsidRPr="00297855">
        <w:rPr>
          <w:rFonts w:ascii="Times New Roman" w:eastAsia="Times New Roman" w:hAnsi="Times New Roman" w:cs="Times New Roman"/>
          <w:noProof/>
          <w:sz w:val="24"/>
          <w:szCs w:val="24"/>
          <w:lang w:eastAsia="lt-LT"/>
        </w:rPr>
        <w:t>Rokiškio rajono savivaldybės administracijos, seniūnijų, savivaldybės biudžetinių įstai</w:t>
      </w:r>
      <w:r w:rsidR="0076512D" w:rsidRPr="00297855">
        <w:rPr>
          <w:rFonts w:ascii="Times New Roman" w:eastAsia="Times New Roman" w:hAnsi="Times New Roman" w:cs="Times New Roman"/>
          <w:noProof/>
          <w:sz w:val="24"/>
          <w:szCs w:val="24"/>
          <w:lang w:eastAsia="lt-LT"/>
        </w:rPr>
        <w:t>gų metiniai veiklos planai</w:t>
      </w:r>
      <w:r w:rsidR="00D246AE" w:rsidRPr="00297855">
        <w:rPr>
          <w:rFonts w:ascii="Times New Roman" w:eastAsia="Times New Roman" w:hAnsi="Times New Roman" w:cs="Times New Roman"/>
          <w:noProof/>
          <w:sz w:val="24"/>
          <w:szCs w:val="24"/>
          <w:lang w:eastAsia="lt-LT"/>
        </w:rPr>
        <w:t>.</w:t>
      </w:r>
    </w:p>
    <w:p w:rsidR="001343F9" w:rsidRDefault="001343F9" w:rsidP="001343F9">
      <w:pPr>
        <w:spacing w:after="0" w:line="240" w:lineRule="auto"/>
        <w:jc w:val="both"/>
        <w:rPr>
          <w:rFonts w:ascii="Times New Roman" w:hAnsi="Times New Roman" w:cs="Times New Roman"/>
          <w:sz w:val="24"/>
          <w:szCs w:val="24"/>
        </w:rPr>
      </w:pPr>
    </w:p>
    <w:p w:rsidR="003014AB" w:rsidRDefault="001343F9" w:rsidP="003014AB">
      <w:pPr>
        <w:spacing w:after="0" w:line="240" w:lineRule="auto"/>
        <w:ind w:firstLine="720"/>
        <w:jc w:val="both"/>
        <w:rPr>
          <w:rFonts w:ascii="Times New Roman" w:hAnsi="Times New Roman" w:cs="Times New Roman"/>
          <w:b/>
          <w:sz w:val="24"/>
          <w:szCs w:val="24"/>
        </w:rPr>
      </w:pPr>
      <w:r w:rsidRPr="001343F9">
        <w:rPr>
          <w:rFonts w:ascii="Times New Roman" w:hAnsi="Times New Roman" w:cs="Times New Roman"/>
          <w:b/>
          <w:sz w:val="24"/>
          <w:szCs w:val="24"/>
        </w:rPr>
        <w:t>Finansinis planavimas savivaldybėje.</w:t>
      </w:r>
      <w:r w:rsidR="003014AB">
        <w:rPr>
          <w:rFonts w:ascii="Times New Roman" w:hAnsi="Times New Roman" w:cs="Times New Roman"/>
          <w:b/>
          <w:sz w:val="24"/>
          <w:szCs w:val="24"/>
        </w:rPr>
        <w:t xml:space="preserve"> </w:t>
      </w:r>
    </w:p>
    <w:p w:rsidR="00945E5B" w:rsidRPr="001343F9" w:rsidRDefault="006639FC" w:rsidP="003014AB">
      <w:pPr>
        <w:spacing w:after="0" w:line="240" w:lineRule="auto"/>
        <w:ind w:firstLine="720"/>
        <w:jc w:val="both"/>
        <w:rPr>
          <w:rFonts w:ascii="Times New Roman" w:hAnsi="Times New Roman" w:cs="Times New Roman"/>
          <w:b/>
          <w:sz w:val="24"/>
          <w:szCs w:val="24"/>
        </w:rPr>
      </w:pPr>
      <w:r>
        <w:rPr>
          <w:rFonts w:ascii="Times New Roman" w:hAnsi="Times New Roman" w:cs="Times New Roman"/>
          <w:sz w:val="24"/>
          <w:szCs w:val="24"/>
        </w:rPr>
        <w:t>Atsižvelgiant į patvirtintus savivaldybės strateginio planavimo dokumentus yra rengiamas savivaldybės biudžetas ir kit</w:t>
      </w:r>
      <w:r w:rsidR="001343F9">
        <w:rPr>
          <w:rFonts w:ascii="Times New Roman" w:hAnsi="Times New Roman" w:cs="Times New Roman"/>
          <w:sz w:val="24"/>
          <w:szCs w:val="24"/>
        </w:rPr>
        <w:t>ų finansavimo šaltinių sąmatos</w:t>
      </w:r>
    </w:p>
    <w:p w:rsidR="003014AB" w:rsidRDefault="003014AB" w:rsidP="001343F9">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p>
    <w:p w:rsidR="003014AB" w:rsidRDefault="003014AB" w:rsidP="003014AB">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sidR="001343F9">
        <w:rPr>
          <w:rFonts w:ascii="Times New Roman" w:hAnsi="Times New Roman" w:cs="Times New Roman"/>
          <w:b/>
          <w:bCs/>
          <w:sz w:val="24"/>
          <w:szCs w:val="24"/>
        </w:rPr>
        <w:t>Finansiniai ištekliai</w:t>
      </w:r>
      <w:r>
        <w:rPr>
          <w:rFonts w:ascii="Times New Roman" w:hAnsi="Times New Roman" w:cs="Times New Roman"/>
          <w:b/>
          <w:bCs/>
          <w:sz w:val="24"/>
          <w:szCs w:val="24"/>
        </w:rPr>
        <w:t xml:space="preserve">. </w:t>
      </w:r>
    </w:p>
    <w:p w:rsidR="00AB21B2" w:rsidRDefault="00422DE7" w:rsidP="00F15899">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Savivaldybės 2020 m. biudžeto pajamų dalį sudaro: gyventojų pajamų mokestis, turto, prekių ir paslaugų mokesčiai, dotacijos iš valstybės</w:t>
      </w:r>
      <w:r w:rsidR="00105547">
        <w:rPr>
          <w:rFonts w:ascii="Times New Roman" w:hAnsi="Times New Roman" w:cs="Times New Roman"/>
          <w:noProof/>
          <w:sz w:val="24"/>
          <w:szCs w:val="24"/>
        </w:rPr>
        <w:t xml:space="preserve"> biudžeto,</w:t>
      </w:r>
      <w:r>
        <w:rPr>
          <w:rFonts w:ascii="Times New Roman" w:hAnsi="Times New Roman" w:cs="Times New Roman"/>
          <w:noProof/>
          <w:sz w:val="24"/>
          <w:szCs w:val="24"/>
        </w:rPr>
        <w:t xml:space="preserve"> </w:t>
      </w:r>
      <w:r w:rsidR="00105547">
        <w:rPr>
          <w:rFonts w:ascii="Times New Roman" w:hAnsi="Times New Roman" w:cs="Times New Roman"/>
          <w:noProof/>
          <w:sz w:val="24"/>
          <w:szCs w:val="24"/>
        </w:rPr>
        <w:t xml:space="preserve">turto pajamos, </w:t>
      </w:r>
      <w:r>
        <w:rPr>
          <w:rFonts w:ascii="Times New Roman" w:hAnsi="Times New Roman" w:cs="Times New Roman"/>
          <w:noProof/>
          <w:sz w:val="24"/>
          <w:szCs w:val="24"/>
        </w:rPr>
        <w:t>pajamos</w:t>
      </w:r>
      <w:r w:rsidR="00105547">
        <w:rPr>
          <w:rFonts w:ascii="Times New Roman" w:hAnsi="Times New Roman" w:cs="Times New Roman"/>
          <w:noProof/>
          <w:sz w:val="24"/>
          <w:szCs w:val="24"/>
        </w:rPr>
        <w:t xml:space="preserve"> už prekes ir paslaugas, materialiojo ir nematerialiojo turto </w:t>
      </w:r>
      <w:r w:rsidR="00105547" w:rsidRPr="001343F9">
        <w:rPr>
          <w:rFonts w:ascii="Times New Roman" w:hAnsi="Times New Roman" w:cs="Times New Roman"/>
          <w:noProof/>
          <w:sz w:val="24"/>
          <w:szCs w:val="24"/>
        </w:rPr>
        <w:t xml:space="preserve">realizavimo ir kitos pajamos. </w:t>
      </w:r>
      <w:r w:rsidR="001343F9">
        <w:rPr>
          <w:rFonts w:ascii="Times New Roman" w:hAnsi="Times New Roman" w:cs="Times New Roman"/>
          <w:noProof/>
          <w:sz w:val="24"/>
          <w:szCs w:val="24"/>
        </w:rPr>
        <w:t xml:space="preserve">2020 m. planuojamos Rokiškio rajono savivaldybės biudžeto pajamos sudaro 30982,3 tūkst. Eur. </w:t>
      </w:r>
    </w:p>
    <w:p w:rsidR="00AB26D1" w:rsidRPr="003014AB" w:rsidRDefault="00AB26D1" w:rsidP="00F15899">
      <w:pPr>
        <w:spacing w:after="0" w:line="240" w:lineRule="auto"/>
        <w:ind w:firstLine="720"/>
        <w:jc w:val="both"/>
        <w:rPr>
          <w:rFonts w:ascii="Times New Roman" w:hAnsi="Times New Roman" w:cs="Times New Roman"/>
          <w:b/>
          <w:bCs/>
          <w:sz w:val="24"/>
          <w:szCs w:val="24"/>
        </w:rPr>
      </w:pPr>
    </w:p>
    <w:p w:rsidR="00EA3C91" w:rsidRPr="009C0E71" w:rsidRDefault="00422DE7" w:rsidP="008177C4">
      <w:pPr>
        <w:tabs>
          <w:tab w:val="center" w:pos="7111"/>
        </w:tabs>
        <w:jc w:val="center"/>
        <w:rPr>
          <w:rFonts w:ascii="Times New Roman" w:hAnsi="Times New Roman" w:cs="Times New Roman"/>
          <w:sz w:val="24"/>
          <w:szCs w:val="24"/>
          <w:shd w:val="clear" w:color="auto" w:fill="F2F2F2"/>
        </w:rPr>
      </w:pPr>
      <w:r w:rsidRPr="009C0E71">
        <w:rPr>
          <w:rFonts w:ascii="Times New Roman" w:eastAsia="Times New Roman" w:hAnsi="Times New Roman" w:cs="Times New Roman"/>
          <w:b/>
          <w:bCs/>
          <w:sz w:val="24"/>
          <w:szCs w:val="24"/>
          <w:lang w:eastAsia="lt-LT"/>
        </w:rPr>
        <w:t>2020 m. biudžeto pajamų struktūra</w:t>
      </w:r>
    </w:p>
    <w:tbl>
      <w:tblPr>
        <w:tblW w:w="9654" w:type="dxa"/>
        <w:tblInd w:w="93" w:type="dxa"/>
        <w:tblLayout w:type="fixed"/>
        <w:tblLook w:val="04A0" w:firstRow="1" w:lastRow="0" w:firstColumn="1" w:lastColumn="0" w:noHBand="0" w:noVBand="1"/>
      </w:tblPr>
      <w:tblGrid>
        <w:gridCol w:w="582"/>
        <w:gridCol w:w="5812"/>
        <w:gridCol w:w="1843"/>
        <w:gridCol w:w="1417"/>
      </w:tblGrid>
      <w:tr w:rsidR="00422DE7" w:rsidRPr="0047690E" w:rsidTr="00C7527B">
        <w:trPr>
          <w:trHeight w:val="540"/>
        </w:trPr>
        <w:tc>
          <w:tcPr>
            <w:tcW w:w="582"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422DE7" w:rsidRPr="005C62B1" w:rsidRDefault="00422DE7" w:rsidP="008177C4">
            <w:pPr>
              <w:spacing w:after="0" w:line="240" w:lineRule="auto"/>
              <w:rPr>
                <w:rFonts w:ascii="Times New Roman" w:eastAsia="Times New Roman" w:hAnsi="Times New Roman" w:cs="Times New Roman"/>
                <w:b/>
                <w:lang w:eastAsia="lt-LT"/>
              </w:rPr>
            </w:pPr>
            <w:r w:rsidRPr="005C62B1">
              <w:rPr>
                <w:rFonts w:ascii="Times New Roman" w:eastAsia="Times New Roman" w:hAnsi="Times New Roman" w:cs="Times New Roman"/>
                <w:b/>
                <w:lang w:eastAsia="lt-LT"/>
              </w:rPr>
              <w:t>Eil.Nr.</w:t>
            </w:r>
          </w:p>
        </w:tc>
        <w:tc>
          <w:tcPr>
            <w:tcW w:w="5812" w:type="dxa"/>
            <w:tcBorders>
              <w:top w:val="single" w:sz="8" w:space="0" w:color="auto"/>
              <w:left w:val="nil"/>
              <w:bottom w:val="single" w:sz="8" w:space="0" w:color="auto"/>
              <w:right w:val="nil"/>
            </w:tcBorders>
            <w:shd w:val="clear" w:color="auto" w:fill="D9D9D9" w:themeFill="background1" w:themeFillShade="D9"/>
            <w:vAlign w:val="center"/>
            <w:hideMark/>
          </w:tcPr>
          <w:p w:rsidR="00422DE7" w:rsidRPr="005C62B1" w:rsidRDefault="00422DE7" w:rsidP="008177C4">
            <w:pPr>
              <w:spacing w:after="0" w:line="240" w:lineRule="auto"/>
              <w:rPr>
                <w:rFonts w:ascii="Times New Roman" w:eastAsia="Times New Roman" w:hAnsi="Times New Roman" w:cs="Times New Roman"/>
                <w:b/>
                <w:lang w:eastAsia="lt-LT"/>
              </w:rPr>
            </w:pPr>
            <w:r w:rsidRPr="005C62B1">
              <w:rPr>
                <w:rFonts w:ascii="Times New Roman" w:eastAsia="Times New Roman" w:hAnsi="Times New Roman" w:cs="Times New Roman"/>
                <w:b/>
                <w:lang w:eastAsia="lt-LT"/>
              </w:rPr>
              <w:t>Pajamos</w:t>
            </w:r>
          </w:p>
        </w:tc>
        <w:tc>
          <w:tcPr>
            <w:tcW w:w="1843"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422DE7" w:rsidRPr="005C62B1" w:rsidRDefault="00422DE7" w:rsidP="00C7527B">
            <w:pPr>
              <w:spacing w:after="0" w:line="240" w:lineRule="auto"/>
              <w:rPr>
                <w:rFonts w:ascii="Times New Roman" w:eastAsia="Times New Roman" w:hAnsi="Times New Roman" w:cs="Times New Roman"/>
                <w:b/>
                <w:lang w:eastAsia="lt-LT"/>
              </w:rPr>
            </w:pPr>
            <w:r w:rsidRPr="005C62B1">
              <w:rPr>
                <w:rFonts w:ascii="Times New Roman" w:eastAsia="Times New Roman" w:hAnsi="Times New Roman" w:cs="Times New Roman"/>
                <w:b/>
                <w:lang w:eastAsia="lt-LT"/>
              </w:rPr>
              <w:t>Suma</w:t>
            </w:r>
            <w:r w:rsidR="00C7527B">
              <w:rPr>
                <w:rFonts w:ascii="Times New Roman" w:eastAsia="Times New Roman" w:hAnsi="Times New Roman" w:cs="Times New Roman"/>
                <w:b/>
                <w:lang w:eastAsia="lt-LT"/>
              </w:rPr>
              <w:t xml:space="preserve">, tūkst. </w:t>
            </w:r>
            <w:proofErr w:type="spellStart"/>
            <w:r w:rsidR="00C7527B">
              <w:rPr>
                <w:rFonts w:ascii="Times New Roman" w:eastAsia="Times New Roman" w:hAnsi="Times New Roman" w:cs="Times New Roman"/>
                <w:b/>
                <w:lang w:eastAsia="lt-LT"/>
              </w:rPr>
              <w:t>Eur</w:t>
            </w:r>
            <w:proofErr w:type="spellEnd"/>
          </w:p>
        </w:tc>
        <w:tc>
          <w:tcPr>
            <w:tcW w:w="141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422DE7" w:rsidRPr="005C62B1" w:rsidRDefault="00C7527B" w:rsidP="00C7527B">
            <w:pPr>
              <w:spacing w:after="0" w:line="240" w:lineRule="auto"/>
              <w:rPr>
                <w:rFonts w:ascii="Times New Roman" w:eastAsia="Times New Roman" w:hAnsi="Times New Roman" w:cs="Times New Roman"/>
                <w:b/>
                <w:lang w:eastAsia="lt-LT"/>
              </w:rPr>
            </w:pPr>
            <w:r>
              <w:rPr>
                <w:rFonts w:ascii="Times New Roman" w:eastAsia="Times New Roman" w:hAnsi="Times New Roman" w:cs="Times New Roman"/>
                <w:b/>
                <w:lang w:eastAsia="lt-LT"/>
              </w:rPr>
              <w:t>Lyginamasis svoris, proc.</w:t>
            </w:r>
          </w:p>
        </w:tc>
      </w:tr>
      <w:tr w:rsidR="00643A73" w:rsidRPr="0047690E" w:rsidTr="00C7527B">
        <w:trPr>
          <w:trHeight w:val="555"/>
        </w:trPr>
        <w:tc>
          <w:tcPr>
            <w:tcW w:w="582" w:type="dxa"/>
            <w:tcBorders>
              <w:top w:val="nil"/>
              <w:left w:val="single" w:sz="8" w:space="0" w:color="auto"/>
              <w:bottom w:val="single" w:sz="8" w:space="0" w:color="auto"/>
              <w:right w:val="single" w:sz="8" w:space="0" w:color="auto"/>
            </w:tcBorders>
            <w:shd w:val="clear" w:color="auto" w:fill="auto"/>
            <w:hideMark/>
          </w:tcPr>
          <w:p w:rsidR="00643A73" w:rsidRPr="009C0E71" w:rsidRDefault="00643A73" w:rsidP="00C7527B">
            <w:pPr>
              <w:spacing w:after="0" w:line="240" w:lineRule="auto"/>
              <w:rPr>
                <w:rFonts w:ascii="Times New Roman" w:eastAsia="Times New Roman" w:hAnsi="Times New Roman" w:cs="Times New Roman"/>
                <w:b/>
                <w:lang w:eastAsia="lt-LT"/>
              </w:rPr>
            </w:pPr>
            <w:r w:rsidRPr="009C0E71">
              <w:rPr>
                <w:rFonts w:ascii="Times New Roman" w:eastAsia="Times New Roman" w:hAnsi="Times New Roman" w:cs="Times New Roman"/>
                <w:b/>
                <w:lang w:eastAsia="lt-LT"/>
              </w:rPr>
              <w:t>1.</w:t>
            </w:r>
          </w:p>
        </w:tc>
        <w:tc>
          <w:tcPr>
            <w:tcW w:w="5812" w:type="dxa"/>
            <w:tcBorders>
              <w:top w:val="nil"/>
              <w:left w:val="nil"/>
              <w:bottom w:val="single" w:sz="8" w:space="0" w:color="auto"/>
              <w:right w:val="nil"/>
            </w:tcBorders>
            <w:shd w:val="clear" w:color="auto" w:fill="auto"/>
            <w:hideMark/>
          </w:tcPr>
          <w:p w:rsidR="00643A73" w:rsidRPr="009C0E71" w:rsidRDefault="00643A73" w:rsidP="00C7527B">
            <w:pPr>
              <w:spacing w:after="0" w:line="240" w:lineRule="auto"/>
              <w:rPr>
                <w:rFonts w:ascii="Times New Roman" w:eastAsia="Times New Roman" w:hAnsi="Times New Roman" w:cs="Times New Roman"/>
                <w:b/>
                <w:bCs/>
                <w:lang w:eastAsia="lt-LT"/>
              </w:rPr>
            </w:pPr>
            <w:r w:rsidRPr="009C0E71">
              <w:rPr>
                <w:rFonts w:ascii="Times New Roman" w:eastAsia="Times New Roman" w:hAnsi="Times New Roman" w:cs="Times New Roman"/>
                <w:b/>
                <w:bCs/>
                <w:lang w:eastAsia="lt-LT"/>
              </w:rPr>
              <w:t xml:space="preserve">MOKESČIAI </w:t>
            </w:r>
            <w:r w:rsidRPr="00643A73">
              <w:rPr>
                <w:rFonts w:ascii="Times New Roman" w:eastAsia="Times New Roman" w:hAnsi="Times New Roman" w:cs="Times New Roman"/>
                <w:bCs/>
                <w:lang w:eastAsia="lt-LT"/>
              </w:rPr>
              <w:t>(2+3+4)</w:t>
            </w:r>
          </w:p>
        </w:tc>
        <w:tc>
          <w:tcPr>
            <w:tcW w:w="1843" w:type="dxa"/>
            <w:tcBorders>
              <w:top w:val="nil"/>
              <w:left w:val="single" w:sz="8" w:space="0" w:color="auto"/>
              <w:bottom w:val="single" w:sz="8" w:space="0" w:color="auto"/>
              <w:right w:val="single" w:sz="8" w:space="0" w:color="auto"/>
            </w:tcBorders>
            <w:shd w:val="clear" w:color="auto" w:fill="auto"/>
            <w:hideMark/>
          </w:tcPr>
          <w:p w:rsidR="00643A73" w:rsidRPr="009C0E71" w:rsidRDefault="00643A73" w:rsidP="00C7527B">
            <w:pPr>
              <w:spacing w:after="0" w:line="240" w:lineRule="auto"/>
              <w:rPr>
                <w:rFonts w:ascii="Times New Roman" w:eastAsia="Times New Roman" w:hAnsi="Times New Roman" w:cs="Times New Roman"/>
                <w:b/>
                <w:bCs/>
                <w:lang w:eastAsia="lt-LT"/>
              </w:rPr>
            </w:pPr>
            <w:r>
              <w:rPr>
                <w:rFonts w:ascii="Times New Roman" w:eastAsia="Times New Roman" w:hAnsi="Times New Roman" w:cs="Times New Roman"/>
                <w:b/>
                <w:bCs/>
                <w:lang w:eastAsia="lt-LT"/>
              </w:rPr>
              <w:t>19065,0</w:t>
            </w:r>
          </w:p>
        </w:tc>
        <w:tc>
          <w:tcPr>
            <w:tcW w:w="1417" w:type="dxa"/>
            <w:vMerge w:val="restart"/>
            <w:tcBorders>
              <w:top w:val="nil"/>
              <w:left w:val="single" w:sz="8" w:space="0" w:color="auto"/>
              <w:right w:val="single" w:sz="8" w:space="0" w:color="auto"/>
            </w:tcBorders>
            <w:vAlign w:val="center"/>
          </w:tcPr>
          <w:p w:rsidR="00643A73" w:rsidRPr="005C62B1" w:rsidRDefault="00643A73" w:rsidP="00C7527B">
            <w:pPr>
              <w:spacing w:after="0" w:line="240" w:lineRule="auto"/>
              <w:rPr>
                <w:rFonts w:ascii="Times New Roman" w:eastAsia="Times New Roman" w:hAnsi="Times New Roman" w:cs="Times New Roman"/>
                <w:b/>
                <w:bCs/>
                <w:lang w:eastAsia="lt-LT"/>
              </w:rPr>
            </w:pPr>
            <w:r>
              <w:rPr>
                <w:rFonts w:ascii="Times New Roman" w:eastAsia="Times New Roman" w:hAnsi="Times New Roman" w:cs="Times New Roman"/>
                <w:b/>
                <w:bCs/>
                <w:lang w:eastAsia="lt-LT"/>
              </w:rPr>
              <w:t>61,5</w:t>
            </w:r>
          </w:p>
        </w:tc>
      </w:tr>
      <w:tr w:rsidR="00643A73" w:rsidRPr="0047690E" w:rsidTr="00C7527B">
        <w:trPr>
          <w:trHeight w:val="300"/>
        </w:trPr>
        <w:tc>
          <w:tcPr>
            <w:tcW w:w="582" w:type="dxa"/>
            <w:tcBorders>
              <w:top w:val="nil"/>
              <w:left w:val="single" w:sz="8" w:space="0" w:color="auto"/>
              <w:bottom w:val="single" w:sz="8" w:space="0" w:color="auto"/>
              <w:right w:val="single" w:sz="8" w:space="0" w:color="auto"/>
            </w:tcBorders>
            <w:shd w:val="clear" w:color="auto" w:fill="auto"/>
            <w:hideMark/>
          </w:tcPr>
          <w:p w:rsidR="00643A73" w:rsidRPr="00643A73" w:rsidRDefault="00643A73" w:rsidP="00C7527B">
            <w:pPr>
              <w:spacing w:after="0" w:line="240" w:lineRule="auto"/>
              <w:rPr>
                <w:rFonts w:ascii="Times New Roman" w:eastAsia="Times New Roman" w:hAnsi="Times New Roman" w:cs="Times New Roman"/>
                <w:lang w:eastAsia="lt-LT"/>
              </w:rPr>
            </w:pPr>
            <w:r w:rsidRPr="00643A73">
              <w:rPr>
                <w:rFonts w:ascii="Times New Roman" w:eastAsia="Times New Roman" w:hAnsi="Times New Roman" w:cs="Times New Roman"/>
                <w:lang w:eastAsia="lt-LT"/>
              </w:rPr>
              <w:t>2.</w:t>
            </w:r>
          </w:p>
        </w:tc>
        <w:tc>
          <w:tcPr>
            <w:tcW w:w="5812" w:type="dxa"/>
            <w:tcBorders>
              <w:top w:val="nil"/>
              <w:left w:val="nil"/>
              <w:bottom w:val="single" w:sz="8" w:space="0" w:color="auto"/>
              <w:right w:val="nil"/>
            </w:tcBorders>
            <w:shd w:val="clear" w:color="auto" w:fill="auto"/>
            <w:hideMark/>
          </w:tcPr>
          <w:p w:rsidR="00643A73" w:rsidRPr="00643A73" w:rsidRDefault="00643A73" w:rsidP="00C7527B">
            <w:pPr>
              <w:spacing w:after="0" w:line="240" w:lineRule="auto"/>
              <w:rPr>
                <w:rFonts w:ascii="Times New Roman" w:eastAsia="Times New Roman" w:hAnsi="Times New Roman" w:cs="Times New Roman"/>
                <w:bCs/>
                <w:lang w:eastAsia="lt-LT"/>
              </w:rPr>
            </w:pPr>
            <w:r w:rsidRPr="00643A73">
              <w:rPr>
                <w:rFonts w:ascii="Times New Roman" w:eastAsia="Times New Roman" w:hAnsi="Times New Roman" w:cs="Times New Roman"/>
                <w:lang w:eastAsia="lt-LT"/>
              </w:rPr>
              <w:t>Pajamų ir pelno mokesčiai</w:t>
            </w:r>
          </w:p>
        </w:tc>
        <w:tc>
          <w:tcPr>
            <w:tcW w:w="1843" w:type="dxa"/>
            <w:tcBorders>
              <w:top w:val="nil"/>
              <w:left w:val="single" w:sz="8" w:space="0" w:color="auto"/>
              <w:bottom w:val="single" w:sz="8" w:space="0" w:color="auto"/>
              <w:right w:val="single" w:sz="8" w:space="0" w:color="auto"/>
            </w:tcBorders>
            <w:shd w:val="clear" w:color="auto" w:fill="auto"/>
            <w:hideMark/>
          </w:tcPr>
          <w:p w:rsidR="00643A73" w:rsidRPr="00643A73" w:rsidRDefault="00643A73" w:rsidP="00C7527B">
            <w:pPr>
              <w:spacing w:after="0" w:line="240" w:lineRule="auto"/>
              <w:rPr>
                <w:rFonts w:ascii="Times New Roman" w:eastAsia="Times New Roman" w:hAnsi="Times New Roman" w:cs="Times New Roman"/>
                <w:bCs/>
                <w:lang w:eastAsia="lt-LT"/>
              </w:rPr>
            </w:pPr>
            <w:r w:rsidRPr="00643A73">
              <w:rPr>
                <w:rFonts w:ascii="Times New Roman" w:eastAsia="Times New Roman" w:hAnsi="Times New Roman" w:cs="Times New Roman"/>
                <w:bCs/>
                <w:lang w:eastAsia="lt-LT"/>
              </w:rPr>
              <w:t>17508,0</w:t>
            </w:r>
          </w:p>
        </w:tc>
        <w:tc>
          <w:tcPr>
            <w:tcW w:w="1417" w:type="dxa"/>
            <w:vMerge/>
            <w:tcBorders>
              <w:left w:val="single" w:sz="8" w:space="0" w:color="auto"/>
              <w:right w:val="single" w:sz="8" w:space="0" w:color="auto"/>
            </w:tcBorders>
          </w:tcPr>
          <w:p w:rsidR="00643A73" w:rsidRPr="005C62B1" w:rsidRDefault="00643A73" w:rsidP="00C7527B">
            <w:pPr>
              <w:spacing w:after="0" w:line="240" w:lineRule="auto"/>
              <w:rPr>
                <w:rFonts w:ascii="Times New Roman" w:eastAsia="Times New Roman" w:hAnsi="Times New Roman" w:cs="Times New Roman"/>
                <w:bCs/>
                <w:lang w:eastAsia="lt-LT"/>
              </w:rPr>
            </w:pPr>
          </w:p>
        </w:tc>
      </w:tr>
      <w:tr w:rsidR="00643A73" w:rsidRPr="0047690E" w:rsidTr="00C7527B">
        <w:trPr>
          <w:trHeight w:val="375"/>
        </w:trPr>
        <w:tc>
          <w:tcPr>
            <w:tcW w:w="582" w:type="dxa"/>
            <w:tcBorders>
              <w:top w:val="nil"/>
              <w:left w:val="single" w:sz="8" w:space="0" w:color="auto"/>
              <w:bottom w:val="single" w:sz="8" w:space="0" w:color="auto"/>
              <w:right w:val="single" w:sz="8" w:space="0" w:color="auto"/>
            </w:tcBorders>
            <w:shd w:val="clear" w:color="auto" w:fill="auto"/>
            <w:hideMark/>
          </w:tcPr>
          <w:p w:rsidR="00643A73" w:rsidRPr="00643A73" w:rsidRDefault="00643A73" w:rsidP="00C7527B">
            <w:pPr>
              <w:spacing w:after="0" w:line="240" w:lineRule="auto"/>
              <w:rPr>
                <w:rFonts w:ascii="Times New Roman" w:eastAsia="Times New Roman" w:hAnsi="Times New Roman" w:cs="Times New Roman"/>
                <w:lang w:eastAsia="lt-LT"/>
              </w:rPr>
            </w:pPr>
            <w:r w:rsidRPr="00643A73">
              <w:rPr>
                <w:rFonts w:ascii="Times New Roman" w:eastAsia="Times New Roman" w:hAnsi="Times New Roman" w:cs="Times New Roman"/>
                <w:lang w:eastAsia="lt-LT"/>
              </w:rPr>
              <w:t>3.</w:t>
            </w:r>
          </w:p>
        </w:tc>
        <w:tc>
          <w:tcPr>
            <w:tcW w:w="5812" w:type="dxa"/>
            <w:tcBorders>
              <w:top w:val="nil"/>
              <w:left w:val="nil"/>
              <w:bottom w:val="single" w:sz="8" w:space="0" w:color="auto"/>
              <w:right w:val="nil"/>
            </w:tcBorders>
            <w:shd w:val="clear" w:color="auto" w:fill="auto"/>
            <w:hideMark/>
          </w:tcPr>
          <w:p w:rsidR="00643A73" w:rsidRPr="00643A73" w:rsidRDefault="00643A73" w:rsidP="00C7527B">
            <w:pPr>
              <w:spacing w:after="0" w:line="240" w:lineRule="auto"/>
              <w:rPr>
                <w:rFonts w:ascii="Times New Roman" w:eastAsia="Times New Roman" w:hAnsi="Times New Roman" w:cs="Times New Roman"/>
                <w:lang w:eastAsia="lt-LT"/>
              </w:rPr>
            </w:pPr>
            <w:r w:rsidRPr="00643A73">
              <w:rPr>
                <w:rFonts w:ascii="Times New Roman" w:eastAsia="Times New Roman" w:hAnsi="Times New Roman" w:cs="Times New Roman"/>
                <w:lang w:eastAsia="lt-LT"/>
              </w:rPr>
              <w:t>Turto mokesčiai</w:t>
            </w:r>
          </w:p>
        </w:tc>
        <w:tc>
          <w:tcPr>
            <w:tcW w:w="1843" w:type="dxa"/>
            <w:tcBorders>
              <w:top w:val="nil"/>
              <w:left w:val="single" w:sz="8" w:space="0" w:color="auto"/>
              <w:bottom w:val="single" w:sz="8" w:space="0" w:color="auto"/>
              <w:right w:val="single" w:sz="8" w:space="0" w:color="auto"/>
            </w:tcBorders>
            <w:shd w:val="clear" w:color="auto" w:fill="auto"/>
            <w:hideMark/>
          </w:tcPr>
          <w:p w:rsidR="00643A73" w:rsidRPr="005C62B1" w:rsidRDefault="00643A73" w:rsidP="00C7527B">
            <w:pPr>
              <w:spacing w:after="0" w:line="240" w:lineRule="auto"/>
              <w:rPr>
                <w:rFonts w:ascii="Times New Roman" w:eastAsia="Times New Roman" w:hAnsi="Times New Roman" w:cs="Times New Roman"/>
                <w:bCs/>
                <w:lang w:eastAsia="lt-LT"/>
              </w:rPr>
            </w:pPr>
            <w:r w:rsidRPr="005C62B1">
              <w:rPr>
                <w:rFonts w:ascii="Times New Roman" w:eastAsia="Times New Roman" w:hAnsi="Times New Roman" w:cs="Times New Roman"/>
                <w:bCs/>
                <w:lang w:eastAsia="lt-LT"/>
              </w:rPr>
              <w:t>825,0</w:t>
            </w:r>
          </w:p>
        </w:tc>
        <w:tc>
          <w:tcPr>
            <w:tcW w:w="1417" w:type="dxa"/>
            <w:vMerge/>
            <w:tcBorders>
              <w:left w:val="single" w:sz="8" w:space="0" w:color="auto"/>
              <w:right w:val="single" w:sz="8" w:space="0" w:color="auto"/>
            </w:tcBorders>
          </w:tcPr>
          <w:p w:rsidR="00643A73" w:rsidRPr="005C62B1" w:rsidRDefault="00643A73" w:rsidP="00C7527B">
            <w:pPr>
              <w:spacing w:after="0" w:line="240" w:lineRule="auto"/>
              <w:rPr>
                <w:rFonts w:ascii="Times New Roman" w:eastAsia="Times New Roman" w:hAnsi="Times New Roman" w:cs="Times New Roman"/>
                <w:bCs/>
                <w:lang w:eastAsia="lt-LT"/>
              </w:rPr>
            </w:pPr>
          </w:p>
        </w:tc>
      </w:tr>
      <w:tr w:rsidR="00643A73" w:rsidRPr="0047690E" w:rsidTr="00C7527B">
        <w:trPr>
          <w:trHeight w:val="375"/>
        </w:trPr>
        <w:tc>
          <w:tcPr>
            <w:tcW w:w="582" w:type="dxa"/>
            <w:tcBorders>
              <w:top w:val="nil"/>
              <w:left w:val="single" w:sz="8" w:space="0" w:color="auto"/>
              <w:bottom w:val="single" w:sz="8" w:space="0" w:color="auto"/>
              <w:right w:val="single" w:sz="8" w:space="0" w:color="auto"/>
            </w:tcBorders>
            <w:shd w:val="clear" w:color="auto" w:fill="auto"/>
            <w:hideMark/>
          </w:tcPr>
          <w:p w:rsidR="00643A73" w:rsidRPr="00643A73" w:rsidRDefault="00643A73" w:rsidP="00C7527B">
            <w:pPr>
              <w:spacing w:after="0" w:line="240" w:lineRule="auto"/>
              <w:rPr>
                <w:rFonts w:ascii="Times New Roman" w:eastAsia="Times New Roman" w:hAnsi="Times New Roman" w:cs="Times New Roman"/>
                <w:lang w:eastAsia="lt-LT"/>
              </w:rPr>
            </w:pPr>
            <w:r w:rsidRPr="00643A73">
              <w:rPr>
                <w:rFonts w:ascii="Times New Roman" w:eastAsia="Times New Roman" w:hAnsi="Times New Roman" w:cs="Times New Roman"/>
                <w:lang w:eastAsia="lt-LT"/>
              </w:rPr>
              <w:t>4.</w:t>
            </w:r>
          </w:p>
        </w:tc>
        <w:tc>
          <w:tcPr>
            <w:tcW w:w="5812" w:type="dxa"/>
            <w:tcBorders>
              <w:top w:val="nil"/>
              <w:left w:val="nil"/>
              <w:bottom w:val="single" w:sz="8" w:space="0" w:color="auto"/>
              <w:right w:val="nil"/>
            </w:tcBorders>
            <w:shd w:val="clear" w:color="auto" w:fill="auto"/>
            <w:hideMark/>
          </w:tcPr>
          <w:p w:rsidR="00643A73" w:rsidRPr="00643A73" w:rsidRDefault="00643A73" w:rsidP="00C7527B">
            <w:pPr>
              <w:spacing w:after="0" w:line="240" w:lineRule="auto"/>
              <w:rPr>
                <w:rFonts w:ascii="Times New Roman" w:eastAsia="Times New Roman" w:hAnsi="Times New Roman" w:cs="Times New Roman"/>
                <w:bCs/>
                <w:lang w:eastAsia="lt-LT"/>
              </w:rPr>
            </w:pPr>
            <w:r w:rsidRPr="00643A73">
              <w:rPr>
                <w:rFonts w:ascii="Times New Roman" w:eastAsia="Times New Roman" w:hAnsi="Times New Roman" w:cs="Times New Roman"/>
                <w:bCs/>
                <w:lang w:eastAsia="lt-LT"/>
              </w:rPr>
              <w:t>Prekių ir paslaugų mokesčiai</w:t>
            </w:r>
          </w:p>
        </w:tc>
        <w:tc>
          <w:tcPr>
            <w:tcW w:w="1843" w:type="dxa"/>
            <w:tcBorders>
              <w:top w:val="nil"/>
              <w:left w:val="single" w:sz="8" w:space="0" w:color="auto"/>
              <w:bottom w:val="single" w:sz="8" w:space="0" w:color="auto"/>
              <w:right w:val="single" w:sz="8" w:space="0" w:color="auto"/>
            </w:tcBorders>
            <w:shd w:val="clear" w:color="auto" w:fill="auto"/>
            <w:hideMark/>
          </w:tcPr>
          <w:p w:rsidR="00643A73" w:rsidRPr="005C62B1" w:rsidRDefault="00643A73" w:rsidP="00C7527B">
            <w:pPr>
              <w:spacing w:after="0" w:line="240" w:lineRule="auto"/>
              <w:rPr>
                <w:rFonts w:ascii="Times New Roman" w:eastAsia="Times New Roman" w:hAnsi="Times New Roman" w:cs="Times New Roman"/>
                <w:bCs/>
                <w:lang w:eastAsia="lt-LT"/>
              </w:rPr>
            </w:pPr>
            <w:r w:rsidRPr="005C62B1">
              <w:rPr>
                <w:rFonts w:ascii="Times New Roman" w:eastAsia="Times New Roman" w:hAnsi="Times New Roman" w:cs="Times New Roman"/>
                <w:bCs/>
                <w:lang w:eastAsia="lt-LT"/>
              </w:rPr>
              <w:t>732,0</w:t>
            </w:r>
          </w:p>
        </w:tc>
        <w:tc>
          <w:tcPr>
            <w:tcW w:w="1417" w:type="dxa"/>
            <w:vMerge/>
            <w:tcBorders>
              <w:left w:val="single" w:sz="8" w:space="0" w:color="auto"/>
              <w:bottom w:val="single" w:sz="8" w:space="0" w:color="auto"/>
              <w:right w:val="single" w:sz="8" w:space="0" w:color="auto"/>
            </w:tcBorders>
          </w:tcPr>
          <w:p w:rsidR="00643A73" w:rsidRPr="005C62B1" w:rsidRDefault="00643A73" w:rsidP="00C7527B">
            <w:pPr>
              <w:spacing w:after="0" w:line="240" w:lineRule="auto"/>
              <w:rPr>
                <w:rFonts w:ascii="Times New Roman" w:eastAsia="Times New Roman" w:hAnsi="Times New Roman" w:cs="Times New Roman"/>
                <w:bCs/>
                <w:lang w:eastAsia="lt-LT"/>
              </w:rPr>
            </w:pPr>
          </w:p>
        </w:tc>
      </w:tr>
      <w:tr w:rsidR="00643A73" w:rsidRPr="0047690E" w:rsidTr="00C7527B">
        <w:trPr>
          <w:trHeight w:val="278"/>
        </w:trPr>
        <w:tc>
          <w:tcPr>
            <w:tcW w:w="582" w:type="dxa"/>
            <w:tcBorders>
              <w:top w:val="nil"/>
              <w:left w:val="single" w:sz="8" w:space="0" w:color="auto"/>
              <w:bottom w:val="single" w:sz="8" w:space="0" w:color="auto"/>
              <w:right w:val="single" w:sz="8" w:space="0" w:color="auto"/>
            </w:tcBorders>
            <w:shd w:val="clear" w:color="auto" w:fill="auto"/>
            <w:hideMark/>
          </w:tcPr>
          <w:p w:rsidR="00643A73" w:rsidRPr="009C0E71" w:rsidRDefault="00643A73" w:rsidP="00C7527B">
            <w:pPr>
              <w:spacing w:after="0" w:line="240" w:lineRule="auto"/>
              <w:rPr>
                <w:rFonts w:ascii="Times New Roman" w:eastAsia="Times New Roman" w:hAnsi="Times New Roman" w:cs="Times New Roman"/>
                <w:b/>
                <w:lang w:eastAsia="lt-LT"/>
              </w:rPr>
            </w:pPr>
            <w:r w:rsidRPr="009C0E71">
              <w:rPr>
                <w:rFonts w:ascii="Times New Roman" w:eastAsia="Times New Roman" w:hAnsi="Times New Roman" w:cs="Times New Roman"/>
                <w:b/>
                <w:lang w:eastAsia="lt-LT"/>
              </w:rPr>
              <w:t>5</w:t>
            </w:r>
            <w:r>
              <w:rPr>
                <w:rFonts w:ascii="Times New Roman" w:eastAsia="Times New Roman" w:hAnsi="Times New Roman" w:cs="Times New Roman"/>
                <w:b/>
                <w:lang w:eastAsia="lt-LT"/>
              </w:rPr>
              <w:t>.</w:t>
            </w:r>
          </w:p>
        </w:tc>
        <w:tc>
          <w:tcPr>
            <w:tcW w:w="5812" w:type="dxa"/>
            <w:tcBorders>
              <w:top w:val="nil"/>
              <w:left w:val="nil"/>
              <w:bottom w:val="single" w:sz="8" w:space="0" w:color="auto"/>
              <w:right w:val="nil"/>
            </w:tcBorders>
            <w:shd w:val="clear" w:color="auto" w:fill="auto"/>
            <w:hideMark/>
          </w:tcPr>
          <w:p w:rsidR="00643A73" w:rsidRPr="009C0E71" w:rsidRDefault="00643A73" w:rsidP="00C7527B">
            <w:pPr>
              <w:spacing w:after="0" w:line="240" w:lineRule="auto"/>
              <w:rPr>
                <w:rFonts w:ascii="Times New Roman" w:eastAsia="Times New Roman" w:hAnsi="Times New Roman" w:cs="Times New Roman"/>
                <w:b/>
                <w:bCs/>
                <w:lang w:eastAsia="lt-LT"/>
              </w:rPr>
            </w:pPr>
            <w:r w:rsidRPr="009C0E71">
              <w:rPr>
                <w:rFonts w:ascii="Times New Roman" w:eastAsia="Times New Roman" w:hAnsi="Times New Roman" w:cs="Times New Roman"/>
                <w:b/>
                <w:bCs/>
                <w:lang w:eastAsia="lt-LT"/>
              </w:rPr>
              <w:t xml:space="preserve">DOTACIJOS </w:t>
            </w:r>
            <w:r w:rsidRPr="00643A73">
              <w:rPr>
                <w:rFonts w:ascii="Times New Roman" w:eastAsia="Times New Roman" w:hAnsi="Times New Roman" w:cs="Times New Roman"/>
                <w:bCs/>
                <w:lang w:eastAsia="lt-LT"/>
              </w:rPr>
              <w:t>(6+7)</w:t>
            </w:r>
          </w:p>
        </w:tc>
        <w:tc>
          <w:tcPr>
            <w:tcW w:w="1843" w:type="dxa"/>
            <w:tcBorders>
              <w:top w:val="nil"/>
              <w:left w:val="single" w:sz="8" w:space="0" w:color="auto"/>
              <w:bottom w:val="single" w:sz="8" w:space="0" w:color="auto"/>
              <w:right w:val="single" w:sz="8" w:space="0" w:color="auto"/>
            </w:tcBorders>
            <w:shd w:val="clear" w:color="auto" w:fill="auto"/>
            <w:hideMark/>
          </w:tcPr>
          <w:p w:rsidR="00643A73" w:rsidRPr="009C0E71" w:rsidRDefault="00643A73" w:rsidP="00C7527B">
            <w:pPr>
              <w:spacing w:after="0" w:line="240" w:lineRule="auto"/>
              <w:rPr>
                <w:rFonts w:ascii="Times New Roman" w:eastAsia="Times New Roman" w:hAnsi="Times New Roman" w:cs="Times New Roman"/>
                <w:b/>
                <w:bCs/>
                <w:lang w:eastAsia="lt-LT"/>
              </w:rPr>
            </w:pPr>
            <w:r>
              <w:rPr>
                <w:rFonts w:ascii="Times New Roman" w:eastAsia="Times New Roman" w:hAnsi="Times New Roman" w:cs="Times New Roman"/>
                <w:b/>
                <w:bCs/>
                <w:lang w:eastAsia="lt-LT"/>
              </w:rPr>
              <w:t>10136,1</w:t>
            </w:r>
          </w:p>
        </w:tc>
        <w:tc>
          <w:tcPr>
            <w:tcW w:w="1417" w:type="dxa"/>
            <w:vMerge w:val="restart"/>
            <w:tcBorders>
              <w:top w:val="nil"/>
              <w:left w:val="single" w:sz="8" w:space="0" w:color="auto"/>
              <w:right w:val="single" w:sz="8" w:space="0" w:color="auto"/>
            </w:tcBorders>
            <w:vAlign w:val="center"/>
          </w:tcPr>
          <w:p w:rsidR="00643A73" w:rsidRPr="005C62B1" w:rsidRDefault="00643A73" w:rsidP="00C7527B">
            <w:pPr>
              <w:spacing w:after="0" w:line="240" w:lineRule="auto"/>
              <w:rPr>
                <w:rFonts w:ascii="Times New Roman" w:eastAsia="Times New Roman" w:hAnsi="Times New Roman" w:cs="Times New Roman"/>
                <w:b/>
                <w:bCs/>
                <w:lang w:eastAsia="lt-LT"/>
              </w:rPr>
            </w:pPr>
            <w:r w:rsidRPr="005C62B1">
              <w:rPr>
                <w:rFonts w:ascii="Times New Roman" w:eastAsia="Times New Roman" w:hAnsi="Times New Roman" w:cs="Times New Roman"/>
                <w:b/>
                <w:bCs/>
                <w:lang w:eastAsia="lt-LT"/>
              </w:rPr>
              <w:t>32,7</w:t>
            </w:r>
          </w:p>
        </w:tc>
      </w:tr>
      <w:tr w:rsidR="00643A73" w:rsidRPr="0047690E" w:rsidTr="00C7527B">
        <w:trPr>
          <w:trHeight w:val="330"/>
        </w:trPr>
        <w:tc>
          <w:tcPr>
            <w:tcW w:w="582" w:type="dxa"/>
            <w:tcBorders>
              <w:top w:val="nil"/>
              <w:left w:val="single" w:sz="8" w:space="0" w:color="auto"/>
              <w:bottom w:val="single" w:sz="8" w:space="0" w:color="auto"/>
              <w:right w:val="single" w:sz="8" w:space="0" w:color="auto"/>
            </w:tcBorders>
            <w:shd w:val="clear" w:color="auto" w:fill="auto"/>
          </w:tcPr>
          <w:p w:rsidR="00643A73" w:rsidRPr="00643A73" w:rsidRDefault="00643A73" w:rsidP="00C7527B">
            <w:pPr>
              <w:spacing w:after="0" w:line="240" w:lineRule="auto"/>
              <w:rPr>
                <w:rFonts w:ascii="Times New Roman" w:eastAsia="Times New Roman" w:hAnsi="Times New Roman" w:cs="Times New Roman"/>
                <w:lang w:eastAsia="lt-LT"/>
              </w:rPr>
            </w:pPr>
            <w:r w:rsidRPr="00643A73">
              <w:rPr>
                <w:rFonts w:ascii="Times New Roman" w:eastAsia="Times New Roman" w:hAnsi="Times New Roman" w:cs="Times New Roman"/>
                <w:lang w:eastAsia="lt-LT"/>
              </w:rPr>
              <w:t>6.</w:t>
            </w:r>
          </w:p>
        </w:tc>
        <w:tc>
          <w:tcPr>
            <w:tcW w:w="5812" w:type="dxa"/>
            <w:tcBorders>
              <w:top w:val="nil"/>
              <w:left w:val="nil"/>
              <w:bottom w:val="single" w:sz="8" w:space="0" w:color="auto"/>
              <w:right w:val="nil"/>
            </w:tcBorders>
            <w:shd w:val="clear" w:color="auto" w:fill="auto"/>
          </w:tcPr>
          <w:p w:rsidR="00643A73" w:rsidRPr="00643A73" w:rsidRDefault="00643A73" w:rsidP="00C7527B">
            <w:pPr>
              <w:spacing w:after="0" w:line="240" w:lineRule="auto"/>
              <w:rPr>
                <w:rFonts w:ascii="Times New Roman" w:eastAsia="Times New Roman" w:hAnsi="Times New Roman" w:cs="Times New Roman"/>
                <w:bCs/>
                <w:lang w:eastAsia="lt-LT"/>
              </w:rPr>
            </w:pPr>
            <w:r w:rsidRPr="00643A73">
              <w:rPr>
                <w:rFonts w:ascii="Times New Roman" w:eastAsia="Times New Roman" w:hAnsi="Times New Roman" w:cs="Times New Roman"/>
                <w:bCs/>
                <w:lang w:eastAsia="lt-LT"/>
              </w:rPr>
              <w:t>Specialioji tikslinė dotacija, iš viso</w:t>
            </w:r>
          </w:p>
        </w:tc>
        <w:tc>
          <w:tcPr>
            <w:tcW w:w="1843" w:type="dxa"/>
            <w:tcBorders>
              <w:top w:val="nil"/>
              <w:left w:val="single" w:sz="8" w:space="0" w:color="auto"/>
              <w:bottom w:val="single" w:sz="8" w:space="0" w:color="auto"/>
              <w:right w:val="single" w:sz="8" w:space="0" w:color="auto"/>
            </w:tcBorders>
            <w:shd w:val="clear" w:color="auto" w:fill="auto"/>
          </w:tcPr>
          <w:p w:rsidR="00643A73" w:rsidRPr="00643A73" w:rsidRDefault="00643A73" w:rsidP="00C7527B">
            <w:pPr>
              <w:spacing w:after="0" w:line="240" w:lineRule="auto"/>
              <w:rPr>
                <w:rFonts w:ascii="Times New Roman" w:eastAsia="Times New Roman" w:hAnsi="Times New Roman" w:cs="Times New Roman"/>
                <w:bCs/>
                <w:lang w:eastAsia="lt-LT"/>
              </w:rPr>
            </w:pPr>
            <w:r w:rsidRPr="00643A73">
              <w:rPr>
                <w:rFonts w:ascii="Times New Roman" w:eastAsia="Times New Roman" w:hAnsi="Times New Roman" w:cs="Times New Roman"/>
                <w:bCs/>
                <w:lang w:eastAsia="lt-LT"/>
              </w:rPr>
              <w:t>10104,62</w:t>
            </w:r>
          </w:p>
        </w:tc>
        <w:tc>
          <w:tcPr>
            <w:tcW w:w="1417" w:type="dxa"/>
            <w:vMerge/>
            <w:tcBorders>
              <w:left w:val="single" w:sz="8" w:space="0" w:color="auto"/>
              <w:right w:val="single" w:sz="8" w:space="0" w:color="auto"/>
            </w:tcBorders>
            <w:vAlign w:val="center"/>
          </w:tcPr>
          <w:p w:rsidR="00643A73" w:rsidRPr="005C62B1" w:rsidRDefault="00643A73" w:rsidP="00C7527B">
            <w:pPr>
              <w:spacing w:after="0" w:line="240" w:lineRule="auto"/>
              <w:rPr>
                <w:rFonts w:ascii="Times New Roman" w:eastAsia="Times New Roman" w:hAnsi="Times New Roman" w:cs="Times New Roman"/>
                <w:b/>
                <w:bCs/>
                <w:lang w:eastAsia="lt-LT"/>
              </w:rPr>
            </w:pPr>
          </w:p>
        </w:tc>
      </w:tr>
      <w:tr w:rsidR="00643A73" w:rsidRPr="0047690E" w:rsidTr="00C7527B">
        <w:trPr>
          <w:trHeight w:val="330"/>
        </w:trPr>
        <w:tc>
          <w:tcPr>
            <w:tcW w:w="582" w:type="dxa"/>
            <w:tcBorders>
              <w:top w:val="nil"/>
              <w:left w:val="single" w:sz="8" w:space="0" w:color="auto"/>
              <w:bottom w:val="single" w:sz="8" w:space="0" w:color="auto"/>
              <w:right w:val="single" w:sz="8" w:space="0" w:color="auto"/>
            </w:tcBorders>
            <w:shd w:val="clear" w:color="auto" w:fill="auto"/>
          </w:tcPr>
          <w:p w:rsidR="00643A73" w:rsidRPr="00643A73" w:rsidRDefault="00643A73" w:rsidP="00C7527B">
            <w:pPr>
              <w:spacing w:after="0" w:line="240" w:lineRule="auto"/>
              <w:rPr>
                <w:rFonts w:ascii="Times New Roman" w:eastAsia="Times New Roman" w:hAnsi="Times New Roman" w:cs="Times New Roman"/>
                <w:lang w:eastAsia="lt-LT"/>
              </w:rPr>
            </w:pPr>
            <w:r w:rsidRPr="00643A73">
              <w:rPr>
                <w:rFonts w:ascii="Times New Roman" w:eastAsia="Times New Roman" w:hAnsi="Times New Roman" w:cs="Times New Roman"/>
                <w:lang w:eastAsia="lt-LT"/>
              </w:rPr>
              <w:t>7.</w:t>
            </w:r>
          </w:p>
        </w:tc>
        <w:tc>
          <w:tcPr>
            <w:tcW w:w="5812" w:type="dxa"/>
            <w:tcBorders>
              <w:top w:val="nil"/>
              <w:left w:val="nil"/>
              <w:bottom w:val="single" w:sz="8" w:space="0" w:color="auto"/>
              <w:right w:val="nil"/>
            </w:tcBorders>
            <w:shd w:val="clear" w:color="auto" w:fill="auto"/>
          </w:tcPr>
          <w:p w:rsidR="00643A73" w:rsidRPr="00643A73" w:rsidRDefault="00643A73" w:rsidP="00C7527B">
            <w:pPr>
              <w:spacing w:after="0" w:line="240" w:lineRule="auto"/>
              <w:rPr>
                <w:rFonts w:ascii="Times New Roman" w:eastAsia="Times New Roman" w:hAnsi="Times New Roman" w:cs="Times New Roman"/>
                <w:bCs/>
                <w:lang w:eastAsia="lt-LT"/>
              </w:rPr>
            </w:pPr>
            <w:r w:rsidRPr="00643A73">
              <w:rPr>
                <w:rFonts w:ascii="Times New Roman" w:eastAsia="Times New Roman" w:hAnsi="Times New Roman" w:cs="Times New Roman"/>
                <w:bCs/>
                <w:lang w:eastAsia="lt-LT"/>
              </w:rPr>
              <w:t>Kitos dotacijos einamiesiems tikslams</w:t>
            </w:r>
          </w:p>
        </w:tc>
        <w:tc>
          <w:tcPr>
            <w:tcW w:w="1843" w:type="dxa"/>
            <w:tcBorders>
              <w:top w:val="nil"/>
              <w:left w:val="single" w:sz="8" w:space="0" w:color="auto"/>
              <w:bottom w:val="single" w:sz="8" w:space="0" w:color="auto"/>
              <w:right w:val="single" w:sz="8" w:space="0" w:color="auto"/>
            </w:tcBorders>
            <w:shd w:val="clear" w:color="auto" w:fill="auto"/>
          </w:tcPr>
          <w:p w:rsidR="00643A73" w:rsidRPr="00643A73" w:rsidRDefault="00643A73" w:rsidP="00C7527B">
            <w:pPr>
              <w:spacing w:after="0" w:line="240" w:lineRule="auto"/>
              <w:rPr>
                <w:rFonts w:ascii="Times New Roman" w:eastAsia="Times New Roman" w:hAnsi="Times New Roman" w:cs="Times New Roman"/>
                <w:bCs/>
                <w:lang w:eastAsia="lt-LT"/>
              </w:rPr>
            </w:pPr>
            <w:r w:rsidRPr="00643A73">
              <w:rPr>
                <w:rFonts w:ascii="Times New Roman" w:eastAsia="Times New Roman" w:hAnsi="Times New Roman" w:cs="Times New Roman"/>
                <w:bCs/>
                <w:lang w:eastAsia="lt-LT"/>
              </w:rPr>
              <w:t>31,5</w:t>
            </w:r>
          </w:p>
        </w:tc>
        <w:tc>
          <w:tcPr>
            <w:tcW w:w="1417" w:type="dxa"/>
            <w:vMerge/>
            <w:tcBorders>
              <w:left w:val="single" w:sz="8" w:space="0" w:color="auto"/>
              <w:bottom w:val="single" w:sz="8" w:space="0" w:color="auto"/>
              <w:right w:val="single" w:sz="8" w:space="0" w:color="auto"/>
            </w:tcBorders>
            <w:vAlign w:val="center"/>
          </w:tcPr>
          <w:p w:rsidR="00643A73" w:rsidRPr="005C62B1" w:rsidRDefault="00643A73" w:rsidP="00C7527B">
            <w:pPr>
              <w:spacing w:after="0" w:line="240" w:lineRule="auto"/>
              <w:rPr>
                <w:rFonts w:ascii="Times New Roman" w:eastAsia="Times New Roman" w:hAnsi="Times New Roman" w:cs="Times New Roman"/>
                <w:b/>
                <w:bCs/>
                <w:lang w:eastAsia="lt-LT"/>
              </w:rPr>
            </w:pPr>
          </w:p>
        </w:tc>
      </w:tr>
      <w:tr w:rsidR="00643A73" w:rsidRPr="0047690E" w:rsidTr="00C7527B">
        <w:trPr>
          <w:trHeight w:val="375"/>
        </w:trPr>
        <w:tc>
          <w:tcPr>
            <w:tcW w:w="582" w:type="dxa"/>
            <w:tcBorders>
              <w:top w:val="nil"/>
              <w:left w:val="single" w:sz="8" w:space="0" w:color="auto"/>
              <w:bottom w:val="single" w:sz="8" w:space="0" w:color="auto"/>
              <w:right w:val="single" w:sz="8" w:space="0" w:color="auto"/>
            </w:tcBorders>
            <w:shd w:val="clear" w:color="auto" w:fill="auto"/>
            <w:hideMark/>
          </w:tcPr>
          <w:p w:rsidR="00643A73" w:rsidRPr="009C0E71" w:rsidRDefault="00643A73" w:rsidP="00C7527B">
            <w:pPr>
              <w:spacing w:after="0" w:line="240" w:lineRule="auto"/>
              <w:rPr>
                <w:rFonts w:ascii="Times New Roman" w:eastAsia="Times New Roman" w:hAnsi="Times New Roman" w:cs="Times New Roman"/>
                <w:b/>
                <w:lang w:eastAsia="lt-LT"/>
              </w:rPr>
            </w:pPr>
            <w:r>
              <w:rPr>
                <w:rFonts w:ascii="Times New Roman" w:eastAsia="Times New Roman" w:hAnsi="Times New Roman" w:cs="Times New Roman"/>
                <w:b/>
                <w:lang w:eastAsia="lt-LT"/>
              </w:rPr>
              <w:t>8</w:t>
            </w:r>
            <w:r w:rsidRPr="009C0E71">
              <w:rPr>
                <w:rFonts w:ascii="Times New Roman" w:eastAsia="Times New Roman" w:hAnsi="Times New Roman" w:cs="Times New Roman"/>
                <w:b/>
                <w:lang w:eastAsia="lt-LT"/>
              </w:rPr>
              <w:t>.</w:t>
            </w:r>
          </w:p>
        </w:tc>
        <w:tc>
          <w:tcPr>
            <w:tcW w:w="5812" w:type="dxa"/>
            <w:tcBorders>
              <w:top w:val="nil"/>
              <w:left w:val="nil"/>
              <w:bottom w:val="single" w:sz="8" w:space="0" w:color="auto"/>
              <w:right w:val="nil"/>
            </w:tcBorders>
            <w:shd w:val="clear" w:color="auto" w:fill="auto"/>
            <w:hideMark/>
          </w:tcPr>
          <w:p w:rsidR="00643A73" w:rsidRPr="009C0E71" w:rsidRDefault="00643A73" w:rsidP="00C7527B">
            <w:pPr>
              <w:tabs>
                <w:tab w:val="left" w:pos="3630"/>
              </w:tabs>
              <w:spacing w:after="0" w:line="240" w:lineRule="auto"/>
              <w:rPr>
                <w:rFonts w:ascii="Times New Roman" w:eastAsia="Times New Roman" w:hAnsi="Times New Roman" w:cs="Times New Roman"/>
                <w:b/>
                <w:bCs/>
                <w:lang w:eastAsia="lt-LT"/>
              </w:rPr>
            </w:pPr>
            <w:r w:rsidRPr="009C0E71">
              <w:rPr>
                <w:rFonts w:ascii="Times New Roman" w:eastAsia="Times New Roman" w:hAnsi="Times New Roman" w:cs="Times New Roman"/>
                <w:b/>
                <w:bCs/>
                <w:lang w:eastAsia="lt-LT"/>
              </w:rPr>
              <w:t xml:space="preserve">KITOS PAJAMOS </w:t>
            </w:r>
            <w:r w:rsidRPr="00643A73">
              <w:rPr>
                <w:rFonts w:ascii="Times New Roman" w:eastAsia="Times New Roman" w:hAnsi="Times New Roman" w:cs="Times New Roman"/>
                <w:bCs/>
                <w:lang w:eastAsia="lt-LT"/>
              </w:rPr>
              <w:t>(</w:t>
            </w:r>
            <w:r>
              <w:rPr>
                <w:rFonts w:ascii="Times New Roman" w:eastAsia="Times New Roman" w:hAnsi="Times New Roman" w:cs="Times New Roman"/>
                <w:bCs/>
                <w:lang w:eastAsia="lt-LT"/>
              </w:rPr>
              <w:t>9+10+11+12</w:t>
            </w:r>
            <w:r w:rsidRPr="00643A73">
              <w:rPr>
                <w:rFonts w:ascii="Times New Roman" w:eastAsia="Times New Roman" w:hAnsi="Times New Roman" w:cs="Times New Roman"/>
                <w:bCs/>
                <w:lang w:eastAsia="lt-LT"/>
              </w:rPr>
              <w:t>)</w:t>
            </w:r>
          </w:p>
        </w:tc>
        <w:tc>
          <w:tcPr>
            <w:tcW w:w="1843" w:type="dxa"/>
            <w:tcBorders>
              <w:top w:val="nil"/>
              <w:left w:val="single" w:sz="8" w:space="0" w:color="auto"/>
              <w:bottom w:val="single" w:sz="8" w:space="0" w:color="auto"/>
              <w:right w:val="single" w:sz="8" w:space="0" w:color="auto"/>
            </w:tcBorders>
            <w:vAlign w:val="center"/>
          </w:tcPr>
          <w:p w:rsidR="00643A73" w:rsidRPr="008177C4" w:rsidRDefault="00643A73" w:rsidP="00C7527B">
            <w:pPr>
              <w:spacing w:after="0" w:line="240" w:lineRule="auto"/>
              <w:rPr>
                <w:rFonts w:ascii="Times New Roman" w:eastAsia="Times New Roman" w:hAnsi="Times New Roman" w:cs="Times New Roman"/>
                <w:b/>
                <w:bCs/>
                <w:lang w:eastAsia="lt-LT"/>
              </w:rPr>
            </w:pPr>
            <w:r w:rsidRPr="008177C4">
              <w:rPr>
                <w:rFonts w:ascii="Times New Roman" w:eastAsia="Times New Roman" w:hAnsi="Times New Roman" w:cs="Times New Roman"/>
                <w:b/>
                <w:bCs/>
                <w:lang w:eastAsia="lt-LT"/>
              </w:rPr>
              <w:t>1781,2</w:t>
            </w:r>
          </w:p>
        </w:tc>
        <w:tc>
          <w:tcPr>
            <w:tcW w:w="1417" w:type="dxa"/>
            <w:vMerge w:val="restart"/>
            <w:tcBorders>
              <w:top w:val="nil"/>
              <w:left w:val="single" w:sz="8" w:space="0" w:color="auto"/>
              <w:right w:val="single" w:sz="8" w:space="0" w:color="auto"/>
            </w:tcBorders>
            <w:shd w:val="clear" w:color="auto" w:fill="auto"/>
            <w:vAlign w:val="center"/>
          </w:tcPr>
          <w:p w:rsidR="00643A73" w:rsidRPr="005C62B1" w:rsidRDefault="00643A73" w:rsidP="00C7527B">
            <w:pPr>
              <w:spacing w:after="0" w:line="240" w:lineRule="auto"/>
              <w:rPr>
                <w:rFonts w:ascii="Times New Roman" w:eastAsia="Times New Roman" w:hAnsi="Times New Roman" w:cs="Times New Roman"/>
                <w:b/>
                <w:bCs/>
                <w:lang w:eastAsia="lt-LT"/>
              </w:rPr>
            </w:pPr>
            <w:r w:rsidRPr="005C62B1">
              <w:rPr>
                <w:rFonts w:ascii="Times New Roman" w:eastAsia="Times New Roman" w:hAnsi="Times New Roman" w:cs="Times New Roman"/>
                <w:b/>
                <w:bCs/>
                <w:lang w:eastAsia="lt-LT"/>
              </w:rPr>
              <w:t>5,8</w:t>
            </w:r>
          </w:p>
        </w:tc>
      </w:tr>
      <w:tr w:rsidR="00643A73" w:rsidRPr="0047690E" w:rsidTr="00C7527B">
        <w:trPr>
          <w:trHeight w:val="390"/>
        </w:trPr>
        <w:tc>
          <w:tcPr>
            <w:tcW w:w="582" w:type="dxa"/>
            <w:tcBorders>
              <w:top w:val="nil"/>
              <w:left w:val="single" w:sz="8" w:space="0" w:color="auto"/>
              <w:bottom w:val="single" w:sz="8" w:space="0" w:color="auto"/>
              <w:right w:val="single" w:sz="8" w:space="0" w:color="auto"/>
            </w:tcBorders>
            <w:shd w:val="clear" w:color="auto" w:fill="auto"/>
            <w:hideMark/>
          </w:tcPr>
          <w:p w:rsidR="00643A73" w:rsidRPr="009C0E71" w:rsidRDefault="00643A73" w:rsidP="00C7527B">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9</w:t>
            </w:r>
            <w:r w:rsidRPr="009C0E71">
              <w:rPr>
                <w:rFonts w:ascii="Times New Roman" w:eastAsia="Times New Roman" w:hAnsi="Times New Roman" w:cs="Times New Roman"/>
                <w:lang w:eastAsia="lt-LT"/>
              </w:rPr>
              <w:t>.</w:t>
            </w:r>
          </w:p>
        </w:tc>
        <w:tc>
          <w:tcPr>
            <w:tcW w:w="5812" w:type="dxa"/>
            <w:tcBorders>
              <w:top w:val="nil"/>
              <w:left w:val="nil"/>
              <w:bottom w:val="single" w:sz="8" w:space="0" w:color="auto"/>
              <w:right w:val="nil"/>
            </w:tcBorders>
            <w:shd w:val="clear" w:color="auto" w:fill="auto"/>
            <w:hideMark/>
          </w:tcPr>
          <w:p w:rsidR="00643A73" w:rsidRPr="009C0E71" w:rsidRDefault="00643A73" w:rsidP="00C7527B">
            <w:pPr>
              <w:spacing w:after="0" w:line="240" w:lineRule="auto"/>
              <w:rPr>
                <w:rFonts w:ascii="Times New Roman" w:eastAsia="Times New Roman" w:hAnsi="Times New Roman" w:cs="Times New Roman"/>
                <w:bCs/>
                <w:lang w:eastAsia="lt-LT"/>
              </w:rPr>
            </w:pPr>
            <w:r w:rsidRPr="009C0E71">
              <w:rPr>
                <w:rFonts w:ascii="Times New Roman" w:eastAsia="Times New Roman" w:hAnsi="Times New Roman" w:cs="Times New Roman"/>
                <w:bCs/>
                <w:lang w:eastAsia="lt-LT"/>
              </w:rPr>
              <w:t>Turto pajamos</w:t>
            </w:r>
          </w:p>
        </w:tc>
        <w:tc>
          <w:tcPr>
            <w:tcW w:w="1843" w:type="dxa"/>
            <w:tcBorders>
              <w:top w:val="nil"/>
              <w:left w:val="single" w:sz="8" w:space="0" w:color="auto"/>
              <w:bottom w:val="single" w:sz="8" w:space="0" w:color="auto"/>
              <w:right w:val="single" w:sz="8" w:space="0" w:color="auto"/>
            </w:tcBorders>
          </w:tcPr>
          <w:p w:rsidR="00643A73" w:rsidRPr="005C62B1" w:rsidRDefault="00643A73" w:rsidP="00C7527B">
            <w:pPr>
              <w:spacing w:after="0" w:line="240" w:lineRule="auto"/>
              <w:rPr>
                <w:rFonts w:ascii="Times New Roman" w:eastAsia="Times New Roman" w:hAnsi="Times New Roman" w:cs="Times New Roman"/>
                <w:bCs/>
                <w:lang w:eastAsia="lt-LT"/>
              </w:rPr>
            </w:pPr>
            <w:r w:rsidRPr="005C62B1">
              <w:rPr>
                <w:rFonts w:ascii="Times New Roman" w:eastAsia="Times New Roman" w:hAnsi="Times New Roman" w:cs="Times New Roman"/>
                <w:bCs/>
                <w:lang w:eastAsia="lt-LT"/>
              </w:rPr>
              <w:t>355,0</w:t>
            </w:r>
          </w:p>
        </w:tc>
        <w:tc>
          <w:tcPr>
            <w:tcW w:w="1417" w:type="dxa"/>
            <w:vMerge/>
            <w:tcBorders>
              <w:left w:val="single" w:sz="8" w:space="0" w:color="auto"/>
              <w:right w:val="single" w:sz="8" w:space="0" w:color="auto"/>
            </w:tcBorders>
            <w:shd w:val="clear" w:color="auto" w:fill="auto"/>
          </w:tcPr>
          <w:p w:rsidR="00643A73" w:rsidRPr="005C62B1" w:rsidRDefault="00643A73" w:rsidP="00C7527B">
            <w:pPr>
              <w:spacing w:after="0" w:line="240" w:lineRule="auto"/>
              <w:rPr>
                <w:rFonts w:ascii="Times New Roman" w:eastAsia="Times New Roman" w:hAnsi="Times New Roman" w:cs="Times New Roman"/>
                <w:b/>
                <w:bCs/>
                <w:lang w:eastAsia="lt-LT"/>
              </w:rPr>
            </w:pPr>
          </w:p>
        </w:tc>
      </w:tr>
      <w:tr w:rsidR="00643A73" w:rsidRPr="0047690E" w:rsidTr="00C7527B">
        <w:trPr>
          <w:trHeight w:val="375"/>
        </w:trPr>
        <w:tc>
          <w:tcPr>
            <w:tcW w:w="582" w:type="dxa"/>
            <w:tcBorders>
              <w:top w:val="nil"/>
              <w:left w:val="single" w:sz="8" w:space="0" w:color="auto"/>
              <w:bottom w:val="single" w:sz="8" w:space="0" w:color="auto"/>
              <w:right w:val="single" w:sz="8" w:space="0" w:color="auto"/>
            </w:tcBorders>
            <w:shd w:val="clear" w:color="auto" w:fill="auto"/>
            <w:hideMark/>
          </w:tcPr>
          <w:p w:rsidR="00643A73" w:rsidRPr="009C0E71" w:rsidRDefault="00643A73" w:rsidP="00C7527B">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10.</w:t>
            </w:r>
          </w:p>
        </w:tc>
        <w:tc>
          <w:tcPr>
            <w:tcW w:w="5812" w:type="dxa"/>
            <w:tcBorders>
              <w:top w:val="nil"/>
              <w:left w:val="nil"/>
              <w:bottom w:val="single" w:sz="8" w:space="0" w:color="auto"/>
              <w:right w:val="nil"/>
            </w:tcBorders>
            <w:shd w:val="clear" w:color="auto" w:fill="auto"/>
            <w:hideMark/>
          </w:tcPr>
          <w:p w:rsidR="00643A73" w:rsidRPr="009C0E71" w:rsidRDefault="00643A73" w:rsidP="00C7527B">
            <w:pPr>
              <w:spacing w:after="0" w:line="240" w:lineRule="auto"/>
              <w:rPr>
                <w:rFonts w:ascii="Times New Roman" w:eastAsia="Times New Roman" w:hAnsi="Times New Roman" w:cs="Times New Roman"/>
                <w:bCs/>
                <w:lang w:eastAsia="lt-LT"/>
              </w:rPr>
            </w:pPr>
            <w:r w:rsidRPr="009C0E71">
              <w:rPr>
                <w:rFonts w:ascii="Times New Roman" w:eastAsia="Times New Roman" w:hAnsi="Times New Roman" w:cs="Times New Roman"/>
                <w:bCs/>
                <w:lang w:eastAsia="lt-LT"/>
              </w:rPr>
              <w:t xml:space="preserve">Pajamos už </w:t>
            </w:r>
            <w:r>
              <w:rPr>
                <w:rFonts w:ascii="Times New Roman" w:eastAsia="Times New Roman" w:hAnsi="Times New Roman" w:cs="Times New Roman"/>
                <w:bCs/>
                <w:lang w:eastAsia="lt-LT"/>
              </w:rPr>
              <w:t>teikiamas paslaugas</w:t>
            </w:r>
          </w:p>
        </w:tc>
        <w:tc>
          <w:tcPr>
            <w:tcW w:w="1843" w:type="dxa"/>
            <w:tcBorders>
              <w:top w:val="nil"/>
              <w:left w:val="single" w:sz="8" w:space="0" w:color="auto"/>
              <w:bottom w:val="single" w:sz="8" w:space="0" w:color="auto"/>
              <w:right w:val="single" w:sz="8" w:space="0" w:color="auto"/>
            </w:tcBorders>
          </w:tcPr>
          <w:p w:rsidR="00643A73" w:rsidRPr="005C62B1" w:rsidRDefault="00643A73" w:rsidP="00C7527B">
            <w:pPr>
              <w:spacing w:after="0" w:line="240" w:lineRule="auto"/>
              <w:rPr>
                <w:rFonts w:ascii="Times New Roman" w:eastAsia="Times New Roman" w:hAnsi="Times New Roman" w:cs="Times New Roman"/>
                <w:bCs/>
                <w:lang w:eastAsia="lt-LT"/>
              </w:rPr>
            </w:pPr>
            <w:r w:rsidRPr="005C62B1">
              <w:rPr>
                <w:rFonts w:ascii="Times New Roman" w:eastAsia="Times New Roman" w:hAnsi="Times New Roman" w:cs="Times New Roman"/>
                <w:bCs/>
                <w:lang w:eastAsia="lt-LT"/>
              </w:rPr>
              <w:t>1411,2</w:t>
            </w:r>
          </w:p>
        </w:tc>
        <w:tc>
          <w:tcPr>
            <w:tcW w:w="1417" w:type="dxa"/>
            <w:vMerge/>
            <w:tcBorders>
              <w:left w:val="single" w:sz="8" w:space="0" w:color="auto"/>
              <w:right w:val="single" w:sz="8" w:space="0" w:color="auto"/>
            </w:tcBorders>
            <w:shd w:val="clear" w:color="auto" w:fill="auto"/>
          </w:tcPr>
          <w:p w:rsidR="00643A73" w:rsidRPr="005C62B1" w:rsidRDefault="00643A73" w:rsidP="00C7527B">
            <w:pPr>
              <w:spacing w:after="0" w:line="240" w:lineRule="auto"/>
              <w:rPr>
                <w:rFonts w:ascii="Times New Roman" w:eastAsia="Times New Roman" w:hAnsi="Times New Roman" w:cs="Times New Roman"/>
                <w:b/>
                <w:bCs/>
                <w:lang w:eastAsia="lt-LT"/>
              </w:rPr>
            </w:pPr>
          </w:p>
        </w:tc>
      </w:tr>
      <w:tr w:rsidR="00643A73" w:rsidRPr="0047690E" w:rsidTr="00C7527B">
        <w:trPr>
          <w:trHeight w:val="360"/>
        </w:trPr>
        <w:tc>
          <w:tcPr>
            <w:tcW w:w="582" w:type="dxa"/>
            <w:tcBorders>
              <w:top w:val="nil"/>
              <w:left w:val="single" w:sz="8" w:space="0" w:color="auto"/>
              <w:bottom w:val="single" w:sz="8" w:space="0" w:color="auto"/>
              <w:right w:val="single" w:sz="8" w:space="0" w:color="auto"/>
            </w:tcBorders>
            <w:shd w:val="clear" w:color="auto" w:fill="auto"/>
            <w:hideMark/>
          </w:tcPr>
          <w:p w:rsidR="00643A73" w:rsidRPr="009C0E71" w:rsidRDefault="00643A73" w:rsidP="00C7527B">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11.</w:t>
            </w:r>
          </w:p>
        </w:tc>
        <w:tc>
          <w:tcPr>
            <w:tcW w:w="5812" w:type="dxa"/>
            <w:tcBorders>
              <w:top w:val="nil"/>
              <w:left w:val="nil"/>
              <w:bottom w:val="single" w:sz="8" w:space="0" w:color="auto"/>
              <w:right w:val="nil"/>
            </w:tcBorders>
            <w:shd w:val="clear" w:color="auto" w:fill="auto"/>
            <w:hideMark/>
          </w:tcPr>
          <w:p w:rsidR="00643A73" w:rsidRPr="009C0E71" w:rsidRDefault="00643A73" w:rsidP="00C7527B">
            <w:pPr>
              <w:spacing w:after="0" w:line="240" w:lineRule="auto"/>
              <w:rPr>
                <w:rFonts w:ascii="Times New Roman" w:eastAsia="Times New Roman" w:hAnsi="Times New Roman" w:cs="Times New Roman"/>
                <w:bCs/>
                <w:lang w:eastAsia="lt-LT"/>
              </w:rPr>
            </w:pPr>
            <w:r>
              <w:rPr>
                <w:rFonts w:ascii="Times New Roman" w:eastAsia="Times New Roman" w:hAnsi="Times New Roman" w:cs="Times New Roman"/>
                <w:bCs/>
                <w:lang w:eastAsia="lt-LT"/>
              </w:rPr>
              <w:t>Pajamos iš baudų ir konfiskacijos</w:t>
            </w:r>
          </w:p>
        </w:tc>
        <w:tc>
          <w:tcPr>
            <w:tcW w:w="1843" w:type="dxa"/>
            <w:tcBorders>
              <w:top w:val="nil"/>
              <w:left w:val="single" w:sz="8" w:space="0" w:color="auto"/>
              <w:bottom w:val="single" w:sz="8" w:space="0" w:color="auto"/>
              <w:right w:val="single" w:sz="8" w:space="0" w:color="auto"/>
            </w:tcBorders>
          </w:tcPr>
          <w:p w:rsidR="00643A73" w:rsidRPr="005C62B1" w:rsidRDefault="00643A73" w:rsidP="00C7527B">
            <w:pPr>
              <w:spacing w:after="0" w:line="240" w:lineRule="auto"/>
              <w:rPr>
                <w:rFonts w:ascii="Times New Roman" w:eastAsia="Times New Roman" w:hAnsi="Times New Roman" w:cs="Times New Roman"/>
                <w:bCs/>
                <w:lang w:eastAsia="lt-LT"/>
              </w:rPr>
            </w:pPr>
            <w:r w:rsidRPr="005C62B1">
              <w:rPr>
                <w:rFonts w:ascii="Times New Roman" w:eastAsia="Times New Roman" w:hAnsi="Times New Roman" w:cs="Times New Roman"/>
                <w:bCs/>
                <w:lang w:eastAsia="lt-LT"/>
              </w:rPr>
              <w:t>10,0</w:t>
            </w:r>
          </w:p>
        </w:tc>
        <w:tc>
          <w:tcPr>
            <w:tcW w:w="1417" w:type="dxa"/>
            <w:vMerge/>
            <w:tcBorders>
              <w:left w:val="single" w:sz="8" w:space="0" w:color="auto"/>
              <w:right w:val="single" w:sz="8" w:space="0" w:color="auto"/>
            </w:tcBorders>
            <w:shd w:val="clear" w:color="auto" w:fill="auto"/>
          </w:tcPr>
          <w:p w:rsidR="00643A73" w:rsidRPr="005C62B1" w:rsidRDefault="00643A73" w:rsidP="00C7527B">
            <w:pPr>
              <w:spacing w:after="0" w:line="240" w:lineRule="auto"/>
              <w:rPr>
                <w:rFonts w:ascii="Times New Roman" w:eastAsia="Times New Roman" w:hAnsi="Times New Roman" w:cs="Times New Roman"/>
                <w:b/>
                <w:bCs/>
                <w:lang w:eastAsia="lt-LT"/>
              </w:rPr>
            </w:pPr>
          </w:p>
        </w:tc>
      </w:tr>
      <w:tr w:rsidR="00643A73" w:rsidRPr="0047690E" w:rsidTr="00C7527B">
        <w:trPr>
          <w:trHeight w:val="360"/>
        </w:trPr>
        <w:tc>
          <w:tcPr>
            <w:tcW w:w="582" w:type="dxa"/>
            <w:tcBorders>
              <w:top w:val="nil"/>
              <w:left w:val="single" w:sz="8" w:space="0" w:color="auto"/>
              <w:bottom w:val="single" w:sz="8" w:space="0" w:color="auto"/>
              <w:right w:val="single" w:sz="8" w:space="0" w:color="auto"/>
            </w:tcBorders>
            <w:shd w:val="clear" w:color="auto" w:fill="auto"/>
          </w:tcPr>
          <w:p w:rsidR="00643A73" w:rsidRPr="009C0E71" w:rsidRDefault="00643A73" w:rsidP="00C7527B">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12.</w:t>
            </w:r>
          </w:p>
        </w:tc>
        <w:tc>
          <w:tcPr>
            <w:tcW w:w="5812" w:type="dxa"/>
            <w:tcBorders>
              <w:top w:val="nil"/>
              <w:left w:val="nil"/>
              <w:bottom w:val="single" w:sz="8" w:space="0" w:color="auto"/>
              <w:right w:val="nil"/>
            </w:tcBorders>
            <w:shd w:val="clear" w:color="auto" w:fill="auto"/>
          </w:tcPr>
          <w:p w:rsidR="00643A73" w:rsidRPr="009C0E71" w:rsidRDefault="00643A73" w:rsidP="00C7527B">
            <w:pPr>
              <w:spacing w:after="0" w:line="240" w:lineRule="auto"/>
              <w:rPr>
                <w:rFonts w:ascii="Times New Roman" w:eastAsia="Times New Roman" w:hAnsi="Times New Roman" w:cs="Times New Roman"/>
                <w:bCs/>
                <w:lang w:eastAsia="lt-LT"/>
              </w:rPr>
            </w:pPr>
            <w:r w:rsidRPr="009C0E71">
              <w:rPr>
                <w:rFonts w:ascii="Times New Roman" w:eastAsia="Times New Roman" w:hAnsi="Times New Roman" w:cs="Times New Roman"/>
                <w:bCs/>
                <w:lang w:eastAsia="lt-LT"/>
              </w:rPr>
              <w:t>Kitos pajamos</w:t>
            </w:r>
          </w:p>
        </w:tc>
        <w:tc>
          <w:tcPr>
            <w:tcW w:w="1843" w:type="dxa"/>
            <w:tcBorders>
              <w:top w:val="nil"/>
              <w:left w:val="single" w:sz="8" w:space="0" w:color="auto"/>
              <w:bottom w:val="single" w:sz="8" w:space="0" w:color="auto"/>
              <w:right w:val="single" w:sz="8" w:space="0" w:color="auto"/>
            </w:tcBorders>
          </w:tcPr>
          <w:p w:rsidR="00643A73" w:rsidRPr="005C62B1" w:rsidRDefault="00643A73" w:rsidP="00C7527B">
            <w:pPr>
              <w:spacing w:after="0" w:line="240" w:lineRule="auto"/>
              <w:rPr>
                <w:rFonts w:ascii="Times New Roman" w:eastAsia="Times New Roman" w:hAnsi="Times New Roman" w:cs="Times New Roman"/>
                <w:bCs/>
                <w:lang w:eastAsia="lt-LT"/>
              </w:rPr>
            </w:pPr>
            <w:r w:rsidRPr="005C62B1">
              <w:rPr>
                <w:rFonts w:ascii="Times New Roman" w:eastAsia="Times New Roman" w:hAnsi="Times New Roman" w:cs="Times New Roman"/>
                <w:bCs/>
                <w:lang w:eastAsia="lt-LT"/>
              </w:rPr>
              <w:t>5,0</w:t>
            </w:r>
          </w:p>
        </w:tc>
        <w:tc>
          <w:tcPr>
            <w:tcW w:w="1417" w:type="dxa"/>
            <w:vMerge/>
            <w:tcBorders>
              <w:left w:val="single" w:sz="8" w:space="0" w:color="auto"/>
              <w:bottom w:val="single" w:sz="8" w:space="0" w:color="auto"/>
              <w:right w:val="single" w:sz="8" w:space="0" w:color="auto"/>
            </w:tcBorders>
            <w:shd w:val="clear" w:color="auto" w:fill="auto"/>
          </w:tcPr>
          <w:p w:rsidR="00643A73" w:rsidRPr="005C62B1" w:rsidRDefault="00643A73" w:rsidP="00C7527B">
            <w:pPr>
              <w:spacing w:after="0" w:line="240" w:lineRule="auto"/>
              <w:rPr>
                <w:rFonts w:ascii="Times New Roman" w:eastAsia="Times New Roman" w:hAnsi="Times New Roman" w:cs="Times New Roman"/>
                <w:b/>
                <w:bCs/>
                <w:lang w:eastAsia="lt-LT"/>
              </w:rPr>
            </w:pPr>
          </w:p>
        </w:tc>
      </w:tr>
      <w:tr w:rsidR="00422DE7" w:rsidRPr="0047690E" w:rsidTr="00C7527B">
        <w:trPr>
          <w:trHeight w:val="660"/>
        </w:trPr>
        <w:tc>
          <w:tcPr>
            <w:tcW w:w="582" w:type="dxa"/>
            <w:tcBorders>
              <w:top w:val="nil"/>
              <w:left w:val="single" w:sz="8" w:space="0" w:color="auto"/>
              <w:bottom w:val="single" w:sz="8" w:space="0" w:color="auto"/>
              <w:right w:val="single" w:sz="8" w:space="0" w:color="auto"/>
            </w:tcBorders>
            <w:shd w:val="clear" w:color="auto" w:fill="auto"/>
            <w:hideMark/>
          </w:tcPr>
          <w:p w:rsidR="00422DE7" w:rsidRPr="009C0E71" w:rsidRDefault="00643A73" w:rsidP="00C7527B">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13.</w:t>
            </w:r>
          </w:p>
        </w:tc>
        <w:tc>
          <w:tcPr>
            <w:tcW w:w="5812" w:type="dxa"/>
            <w:tcBorders>
              <w:top w:val="nil"/>
              <w:left w:val="nil"/>
              <w:bottom w:val="single" w:sz="8" w:space="0" w:color="auto"/>
              <w:right w:val="nil"/>
            </w:tcBorders>
            <w:shd w:val="clear" w:color="auto" w:fill="auto"/>
            <w:hideMark/>
          </w:tcPr>
          <w:p w:rsidR="00422DE7" w:rsidRPr="009C0E71" w:rsidRDefault="008177C4" w:rsidP="00C7527B">
            <w:pPr>
              <w:spacing w:after="0" w:line="240" w:lineRule="auto"/>
              <w:rPr>
                <w:rFonts w:ascii="Times New Roman" w:eastAsia="Times New Roman" w:hAnsi="Times New Roman" w:cs="Times New Roman"/>
                <w:b/>
                <w:bCs/>
                <w:lang w:eastAsia="lt-LT"/>
              </w:rPr>
            </w:pPr>
            <w:r>
              <w:rPr>
                <w:rFonts w:ascii="Times New Roman" w:eastAsia="Times New Roman" w:hAnsi="Times New Roman" w:cs="Times New Roman"/>
                <w:b/>
                <w:bCs/>
                <w:lang w:eastAsia="lt-LT"/>
              </w:rPr>
              <w:t>VISI MOKESČIAI</w:t>
            </w:r>
            <w:r w:rsidR="00643A73">
              <w:rPr>
                <w:rFonts w:ascii="Times New Roman" w:eastAsia="Times New Roman" w:hAnsi="Times New Roman" w:cs="Times New Roman"/>
                <w:b/>
                <w:bCs/>
                <w:lang w:eastAsia="lt-LT"/>
              </w:rPr>
              <w:t xml:space="preserve">, DOTACIJOS IR KITOS PAJAMOS (1+5+8) </w:t>
            </w:r>
          </w:p>
        </w:tc>
        <w:tc>
          <w:tcPr>
            <w:tcW w:w="1843" w:type="dxa"/>
            <w:tcBorders>
              <w:top w:val="nil"/>
              <w:left w:val="single" w:sz="8" w:space="0" w:color="auto"/>
              <w:bottom w:val="single" w:sz="8" w:space="0" w:color="auto"/>
              <w:right w:val="single" w:sz="8" w:space="0" w:color="auto"/>
            </w:tcBorders>
          </w:tcPr>
          <w:p w:rsidR="00422DE7" w:rsidRPr="008177C4" w:rsidRDefault="005C62B1" w:rsidP="00C7527B">
            <w:pPr>
              <w:spacing w:after="0" w:line="240" w:lineRule="auto"/>
              <w:rPr>
                <w:rFonts w:ascii="Times New Roman" w:eastAsia="Times New Roman" w:hAnsi="Times New Roman" w:cs="Times New Roman"/>
                <w:b/>
                <w:bCs/>
                <w:lang w:eastAsia="lt-LT"/>
              </w:rPr>
            </w:pPr>
            <w:r>
              <w:rPr>
                <w:rFonts w:ascii="Times New Roman" w:eastAsia="Times New Roman" w:hAnsi="Times New Roman" w:cs="Times New Roman"/>
                <w:b/>
                <w:bCs/>
                <w:lang w:eastAsia="lt-LT"/>
              </w:rPr>
              <w:t>30982,3</w:t>
            </w:r>
          </w:p>
        </w:tc>
        <w:tc>
          <w:tcPr>
            <w:tcW w:w="1417" w:type="dxa"/>
            <w:tcBorders>
              <w:top w:val="nil"/>
              <w:left w:val="single" w:sz="8" w:space="0" w:color="auto"/>
              <w:bottom w:val="single" w:sz="8" w:space="0" w:color="auto"/>
              <w:right w:val="single" w:sz="8" w:space="0" w:color="auto"/>
            </w:tcBorders>
            <w:shd w:val="clear" w:color="auto" w:fill="auto"/>
          </w:tcPr>
          <w:p w:rsidR="00422DE7" w:rsidRPr="005C62B1" w:rsidRDefault="00643A73" w:rsidP="00C7527B">
            <w:pPr>
              <w:spacing w:after="0" w:line="240" w:lineRule="auto"/>
              <w:rPr>
                <w:rFonts w:ascii="Times New Roman" w:eastAsia="Times New Roman" w:hAnsi="Times New Roman" w:cs="Times New Roman"/>
                <w:b/>
                <w:bCs/>
                <w:lang w:eastAsia="lt-LT"/>
              </w:rPr>
            </w:pPr>
            <w:r>
              <w:rPr>
                <w:rFonts w:ascii="Times New Roman" w:eastAsia="Times New Roman" w:hAnsi="Times New Roman" w:cs="Times New Roman"/>
                <w:b/>
                <w:bCs/>
                <w:lang w:eastAsia="lt-LT"/>
              </w:rPr>
              <w:t>100</w:t>
            </w:r>
          </w:p>
        </w:tc>
      </w:tr>
    </w:tbl>
    <w:p w:rsidR="00F15899" w:rsidRDefault="00C7527B" w:rsidP="003014AB">
      <w:pPr>
        <w:pStyle w:val="Default"/>
        <w:rPr>
          <w:b/>
          <w:bCs/>
        </w:rPr>
      </w:pPr>
      <w:r>
        <w:rPr>
          <w:b/>
          <w:bCs/>
        </w:rPr>
        <w:lastRenderedPageBreak/>
        <w:t xml:space="preserve">           </w:t>
      </w:r>
      <w:r w:rsidR="001343F9">
        <w:rPr>
          <w:b/>
          <w:bCs/>
        </w:rPr>
        <w:t>Informacinės ir komunikavimo sistemos</w:t>
      </w:r>
      <w:r w:rsidR="003014AB">
        <w:rPr>
          <w:b/>
          <w:bCs/>
        </w:rPr>
        <w:t xml:space="preserve">. </w:t>
      </w:r>
    </w:p>
    <w:p w:rsidR="0082681F" w:rsidRPr="003014AB" w:rsidRDefault="0082681F" w:rsidP="00F15899">
      <w:pPr>
        <w:pStyle w:val="Default"/>
        <w:ind w:firstLine="720"/>
        <w:jc w:val="both"/>
        <w:rPr>
          <w:b/>
          <w:bCs/>
        </w:rPr>
      </w:pPr>
      <w:r>
        <w:t xml:space="preserve">Siekiant </w:t>
      </w:r>
      <w:r w:rsidR="00F15899">
        <w:t xml:space="preserve">Rokiškio rajono gyventojus </w:t>
      </w:r>
      <w:r>
        <w:t xml:space="preserve">nuolat, </w:t>
      </w:r>
      <w:r w:rsidR="003038CC">
        <w:t xml:space="preserve">laiku ir tiksliai informuoti apie svarbiausias aktualijas ir savivaldybės veiklą, </w:t>
      </w:r>
      <w:r>
        <w:t xml:space="preserve">aktuali informacija nuolat pateikiama </w:t>
      </w:r>
      <w:r w:rsidR="003038CC">
        <w:t>žiniasklaidos priemonėmis: savivaldybės interneto svetainėje (http://www.rokiskis.lt), savivaldybės paskyroje socialinia</w:t>
      </w:r>
      <w:r w:rsidR="00C46C97">
        <w:t>me</w:t>
      </w:r>
      <w:r w:rsidR="003038CC">
        <w:t xml:space="preserve"> tinkl</w:t>
      </w:r>
      <w:r w:rsidR="00C46C97">
        <w:t>e</w:t>
      </w:r>
      <w:r w:rsidR="003038CC">
        <w:t xml:space="preserve"> „</w:t>
      </w:r>
      <w:proofErr w:type="spellStart"/>
      <w:r w:rsidR="003038CC">
        <w:t>Facebook</w:t>
      </w:r>
      <w:proofErr w:type="spellEnd"/>
      <w:r w:rsidR="003038CC">
        <w:t xml:space="preserve">“, Rokiškio rajono </w:t>
      </w:r>
      <w:r>
        <w:t xml:space="preserve">ir nacionalinėje </w:t>
      </w:r>
      <w:r w:rsidR="003038CC">
        <w:t xml:space="preserve">spaudoje. </w:t>
      </w:r>
    </w:p>
    <w:p w:rsidR="0082681F" w:rsidRDefault="003038CC" w:rsidP="00F15899">
      <w:pPr>
        <w:pStyle w:val="Default"/>
        <w:ind w:firstLine="720"/>
        <w:jc w:val="both"/>
      </w:pPr>
      <w:r>
        <w:t xml:space="preserve">Nuo 2011 m. Savivaldybės tarybos posėdžių vaizdo transliacijas </w:t>
      </w:r>
      <w:r w:rsidR="00AF22A0">
        <w:t xml:space="preserve">gyventojai ir kiti asmenys </w:t>
      </w:r>
      <w:r>
        <w:t xml:space="preserve">gali stebėti internetu (prieiga per interneto svetainę </w:t>
      </w:r>
      <w:hyperlink r:id="rId21" w:history="1">
        <w:r w:rsidRPr="003038CC">
          <w:rPr>
            <w:rStyle w:val="Hipersaitas"/>
            <w:color w:val="000000" w:themeColor="text1"/>
            <w:u w:val="none"/>
          </w:rPr>
          <w:t>www.rokiskis.lt</w:t>
        </w:r>
      </w:hyperlink>
      <w:r w:rsidRPr="003038CC">
        <w:rPr>
          <w:color w:val="000000" w:themeColor="text1"/>
        </w:rPr>
        <w:t>)</w:t>
      </w:r>
      <w:r>
        <w:t>, yra galimybė stebėti ne tik einamuosius</w:t>
      </w:r>
      <w:r w:rsidR="0082681F">
        <w:t xml:space="preserve">, </w:t>
      </w:r>
      <w:r>
        <w:t>bet ir esančius archyve</w:t>
      </w:r>
      <w:r w:rsidR="0082681F">
        <w:t xml:space="preserve"> posėdžius</w:t>
      </w:r>
      <w:r>
        <w:t xml:space="preserve">. </w:t>
      </w:r>
    </w:p>
    <w:p w:rsidR="003038CC" w:rsidRPr="0082681F" w:rsidRDefault="003038CC" w:rsidP="00F15899">
      <w:pPr>
        <w:pStyle w:val="Default"/>
        <w:ind w:firstLine="720"/>
        <w:jc w:val="both"/>
      </w:pPr>
      <w:r>
        <w:t xml:space="preserve"> </w:t>
      </w:r>
      <w:r w:rsidR="00C46C97">
        <w:t>2011</w:t>
      </w:r>
      <w:r>
        <w:t xml:space="preserve"> m. savivaldybės administracijoje įd</w:t>
      </w:r>
      <w:r w:rsidR="00C46C97">
        <w:t xml:space="preserve">iegta dokumentų valdymo sistema, kuri nuolat </w:t>
      </w:r>
      <w:r>
        <w:t xml:space="preserve">atnaujinama ir papildoma naujais moduliais. </w:t>
      </w:r>
    </w:p>
    <w:p w:rsidR="003752EF" w:rsidRDefault="003752EF" w:rsidP="0082681F">
      <w:pPr>
        <w:pStyle w:val="Default"/>
        <w:jc w:val="both"/>
        <w:rPr>
          <w:b/>
          <w:bCs/>
        </w:rPr>
      </w:pPr>
    </w:p>
    <w:p w:rsidR="00F15899" w:rsidRDefault="001343F9" w:rsidP="003014AB">
      <w:pPr>
        <w:pStyle w:val="Default"/>
        <w:rPr>
          <w:b/>
          <w:bCs/>
        </w:rPr>
      </w:pPr>
      <w:r>
        <w:rPr>
          <w:b/>
          <w:bCs/>
        </w:rPr>
        <w:t xml:space="preserve">           Vidaus darbo kontrolės sistema.</w:t>
      </w:r>
      <w:r w:rsidR="003014AB">
        <w:rPr>
          <w:b/>
          <w:bCs/>
        </w:rPr>
        <w:t xml:space="preserve"> </w:t>
      </w:r>
    </w:p>
    <w:p w:rsidR="006B283E" w:rsidRPr="003014AB" w:rsidRDefault="003752EF" w:rsidP="00F15899">
      <w:pPr>
        <w:pStyle w:val="Default"/>
        <w:ind w:firstLine="720"/>
        <w:jc w:val="both"/>
        <w:rPr>
          <w:b/>
          <w:bCs/>
        </w:rPr>
      </w:pPr>
      <w:r w:rsidRPr="006B283E">
        <w:t xml:space="preserve">Vidaus kontrolę Rokiškio rajono savivaldybėje vykdo savivaldybės </w:t>
      </w:r>
      <w:r w:rsidR="00EF40C9" w:rsidRPr="006B283E">
        <w:t>Kontrolės ir audito tarnyba</w:t>
      </w:r>
      <w:r w:rsidRPr="006B283E">
        <w:t xml:space="preserve">. Kontrolės ir audito tarnyba prižiūri ar teisėtai, efektyviai, ekonomiškai ir rezultatyviai valdomas ir naudojamas savivaldybės turtas bei patikėjimo teise valdomas valstybės turtas, kaip vykdomas </w:t>
      </w:r>
      <w:r w:rsidR="00297855">
        <w:t>s</w:t>
      </w:r>
      <w:r w:rsidRPr="006B283E">
        <w:t xml:space="preserve">avivaldybės biudžetas ir naudojami kiti piniginiai ištekliai. </w:t>
      </w:r>
    </w:p>
    <w:p w:rsidR="00EA3C91" w:rsidRDefault="00EF40C9" w:rsidP="00F15899">
      <w:pPr>
        <w:tabs>
          <w:tab w:val="left" w:pos="900"/>
          <w:tab w:val="left" w:pos="1260"/>
        </w:tabs>
        <w:spacing w:after="0" w:line="240" w:lineRule="auto"/>
        <w:ind w:firstLine="720"/>
        <w:jc w:val="both"/>
        <w:rPr>
          <w:rFonts w:ascii="Times New Roman" w:hAnsi="Times New Roman" w:cs="Times New Roman"/>
          <w:sz w:val="24"/>
          <w:szCs w:val="24"/>
        </w:rPr>
      </w:pPr>
      <w:r w:rsidRPr="006B283E">
        <w:rPr>
          <w:rFonts w:ascii="Times New Roman" w:hAnsi="Times New Roman" w:cs="Times New Roman"/>
          <w:sz w:val="24"/>
          <w:szCs w:val="24"/>
        </w:rPr>
        <w:t xml:space="preserve">Savivaldybės </w:t>
      </w:r>
      <w:r w:rsidR="006B283E" w:rsidRPr="006B283E">
        <w:rPr>
          <w:rFonts w:ascii="Times New Roman" w:hAnsi="Times New Roman" w:cs="Times New Roman"/>
          <w:sz w:val="24"/>
          <w:szCs w:val="24"/>
        </w:rPr>
        <w:t>Centrali</w:t>
      </w:r>
      <w:r w:rsidR="00B11AF9">
        <w:rPr>
          <w:rFonts w:ascii="Times New Roman" w:hAnsi="Times New Roman" w:cs="Times New Roman"/>
          <w:sz w:val="24"/>
          <w:szCs w:val="24"/>
        </w:rPr>
        <w:t xml:space="preserve">zuota vidaus audito tarnyba, kuri yra </w:t>
      </w:r>
      <w:r w:rsidR="006B283E" w:rsidRPr="006B283E">
        <w:rPr>
          <w:rFonts w:ascii="Times New Roman" w:hAnsi="Times New Roman" w:cs="Times New Roman"/>
          <w:sz w:val="24"/>
          <w:szCs w:val="24"/>
        </w:rPr>
        <w:t>pavaldi</w:t>
      </w:r>
      <w:r w:rsidR="00D246AE">
        <w:rPr>
          <w:rFonts w:ascii="Times New Roman" w:hAnsi="Times New Roman" w:cs="Times New Roman"/>
          <w:sz w:val="24"/>
          <w:szCs w:val="24"/>
        </w:rPr>
        <w:t xml:space="preserve"> bei</w:t>
      </w:r>
      <w:r w:rsidRPr="006B283E">
        <w:rPr>
          <w:rFonts w:ascii="Times New Roman" w:hAnsi="Times New Roman" w:cs="Times New Roman"/>
          <w:sz w:val="24"/>
          <w:szCs w:val="24"/>
        </w:rPr>
        <w:t xml:space="preserve"> atsiskaito Savivaldyb</w:t>
      </w:r>
      <w:r w:rsidR="00D246AE">
        <w:rPr>
          <w:rFonts w:ascii="Times New Roman" w:hAnsi="Times New Roman" w:cs="Times New Roman"/>
          <w:sz w:val="24"/>
          <w:szCs w:val="24"/>
        </w:rPr>
        <w:t>ės administracijos direktoriui</w:t>
      </w:r>
      <w:r w:rsidR="00B11AF9">
        <w:rPr>
          <w:rFonts w:ascii="Times New Roman" w:hAnsi="Times New Roman" w:cs="Times New Roman"/>
          <w:sz w:val="24"/>
          <w:szCs w:val="24"/>
        </w:rPr>
        <w:t>,</w:t>
      </w:r>
      <w:r w:rsidR="00D246AE">
        <w:rPr>
          <w:rFonts w:ascii="Times New Roman" w:hAnsi="Times New Roman" w:cs="Times New Roman"/>
          <w:sz w:val="24"/>
          <w:szCs w:val="24"/>
        </w:rPr>
        <w:t xml:space="preserve"> </w:t>
      </w:r>
      <w:r w:rsidR="006B283E">
        <w:rPr>
          <w:rFonts w:ascii="Times New Roman" w:hAnsi="Times New Roman" w:cs="Times New Roman"/>
          <w:sz w:val="24"/>
          <w:szCs w:val="24"/>
        </w:rPr>
        <w:t>v</w:t>
      </w:r>
      <w:r w:rsidRPr="006B283E">
        <w:rPr>
          <w:rFonts w:ascii="Times New Roman" w:hAnsi="Times New Roman" w:cs="Times New Roman"/>
          <w:sz w:val="24"/>
          <w:szCs w:val="24"/>
        </w:rPr>
        <w:t xml:space="preserve">ykdo nepriklausomą, objektyvią tyrimo, vertinimo ir konsultavimo veiklą siekiant užtikrinti Savivaldybės administracijos, jos struktūrinių </w:t>
      </w:r>
      <w:r w:rsidR="006B283E">
        <w:rPr>
          <w:rFonts w:ascii="Times New Roman" w:hAnsi="Times New Roman" w:cs="Times New Roman"/>
          <w:sz w:val="24"/>
          <w:szCs w:val="24"/>
        </w:rPr>
        <w:t>pa</w:t>
      </w:r>
      <w:r w:rsidRPr="006B283E">
        <w:rPr>
          <w:rFonts w:ascii="Times New Roman" w:hAnsi="Times New Roman" w:cs="Times New Roman"/>
          <w:sz w:val="24"/>
          <w:szCs w:val="24"/>
        </w:rPr>
        <w:t>dalinių,</w:t>
      </w:r>
      <w:r w:rsidRPr="006B283E">
        <w:rPr>
          <w:rFonts w:ascii="Times New Roman" w:hAnsi="Times New Roman" w:cs="Times New Roman"/>
          <w:b/>
          <w:bCs/>
          <w:sz w:val="24"/>
          <w:szCs w:val="24"/>
        </w:rPr>
        <w:t xml:space="preserve"> </w:t>
      </w:r>
      <w:r w:rsidRPr="006B283E">
        <w:rPr>
          <w:rFonts w:ascii="Times New Roman" w:hAnsi="Times New Roman" w:cs="Times New Roman"/>
          <w:sz w:val="24"/>
          <w:szCs w:val="24"/>
        </w:rPr>
        <w:t>jai pavaldžių ir (arba) jos valdymo sričiai priskirtų viešųjų juridinių asmenų</w:t>
      </w:r>
      <w:r w:rsidRPr="006B283E">
        <w:rPr>
          <w:rFonts w:ascii="Times New Roman" w:hAnsi="Times New Roman" w:cs="Times New Roman"/>
          <w:b/>
          <w:bCs/>
          <w:sz w:val="24"/>
          <w:szCs w:val="24"/>
        </w:rPr>
        <w:t xml:space="preserve"> </w:t>
      </w:r>
      <w:r w:rsidRPr="006B283E">
        <w:rPr>
          <w:rFonts w:ascii="Times New Roman" w:hAnsi="Times New Roman" w:cs="Times New Roman"/>
          <w:sz w:val="24"/>
          <w:szCs w:val="24"/>
        </w:rPr>
        <w:t>veiklos gerinimą</w:t>
      </w:r>
      <w:r w:rsidR="003348D3">
        <w:rPr>
          <w:rFonts w:ascii="Times New Roman" w:hAnsi="Times New Roman" w:cs="Times New Roman"/>
          <w:sz w:val="24"/>
          <w:szCs w:val="24"/>
        </w:rPr>
        <w:t>.</w:t>
      </w:r>
    </w:p>
    <w:p w:rsidR="00AF22A0" w:rsidRPr="00B11AF9" w:rsidRDefault="00AF22A0" w:rsidP="00C877B3">
      <w:pPr>
        <w:tabs>
          <w:tab w:val="left" w:pos="900"/>
          <w:tab w:val="left" w:pos="1260"/>
        </w:tabs>
        <w:spacing w:after="0" w:line="240" w:lineRule="auto"/>
        <w:jc w:val="both"/>
        <w:rPr>
          <w:rFonts w:ascii="Times New Roman" w:hAnsi="Times New Roman" w:cs="Times New Roman"/>
          <w:sz w:val="24"/>
          <w:szCs w:val="24"/>
        </w:rPr>
      </w:pPr>
    </w:p>
    <w:p w:rsidR="00EA3C91" w:rsidRPr="001343F9" w:rsidRDefault="00B11AF9" w:rsidP="00EF40C9">
      <w:pPr>
        <w:pStyle w:val="Default"/>
        <w:jc w:val="center"/>
        <w:rPr>
          <w:b/>
          <w:bCs/>
        </w:rPr>
      </w:pPr>
      <w:r w:rsidRPr="001343F9">
        <w:rPr>
          <w:b/>
          <w:bCs/>
        </w:rPr>
        <w:t xml:space="preserve">SWOT (SSGG) </w:t>
      </w:r>
      <w:r w:rsidR="00EA3C91" w:rsidRPr="001343F9">
        <w:rPr>
          <w:b/>
          <w:bCs/>
        </w:rPr>
        <w:t>ANALIZĖ</w:t>
      </w:r>
    </w:p>
    <w:p w:rsidR="00854626" w:rsidRDefault="00854626" w:rsidP="0068155F">
      <w:pPr>
        <w:pStyle w:val="Default"/>
        <w:rPr>
          <w:b/>
          <w:bCs/>
          <w:sz w:val="23"/>
          <w:szCs w:val="23"/>
        </w:rPr>
      </w:pPr>
    </w:p>
    <w:p w:rsidR="00C7527B" w:rsidRDefault="00C7527B" w:rsidP="0068155F">
      <w:pPr>
        <w:pStyle w:val="Default"/>
        <w:rPr>
          <w:b/>
          <w:bCs/>
          <w:sz w:val="23"/>
          <w:szCs w:val="23"/>
        </w:rPr>
      </w:pPr>
    </w:p>
    <w:tbl>
      <w:tblPr>
        <w:tblStyle w:val="Lentelstinklelis"/>
        <w:tblW w:w="0" w:type="auto"/>
        <w:tblLook w:val="04A0" w:firstRow="1" w:lastRow="0" w:firstColumn="1" w:lastColumn="0" w:noHBand="0" w:noVBand="1"/>
      </w:tblPr>
      <w:tblGrid>
        <w:gridCol w:w="9854"/>
      </w:tblGrid>
      <w:tr w:rsidR="00854626" w:rsidTr="00AC2E89">
        <w:trPr>
          <w:trHeight w:val="589"/>
        </w:trPr>
        <w:tc>
          <w:tcPr>
            <w:tcW w:w="9854" w:type="dxa"/>
            <w:shd w:val="clear" w:color="auto" w:fill="D6E3BC" w:themeFill="accent3" w:themeFillTint="66"/>
            <w:vAlign w:val="center"/>
          </w:tcPr>
          <w:p w:rsidR="00854626" w:rsidRDefault="00854626" w:rsidP="00AC2E89">
            <w:pPr>
              <w:pStyle w:val="Default"/>
              <w:jc w:val="center"/>
              <w:rPr>
                <w:b/>
                <w:bCs/>
                <w:sz w:val="23"/>
                <w:szCs w:val="23"/>
              </w:rPr>
            </w:pPr>
            <w:r w:rsidRPr="003E05DB">
              <w:rPr>
                <w:b/>
              </w:rPr>
              <w:t>Stiprybės</w:t>
            </w:r>
          </w:p>
        </w:tc>
      </w:tr>
      <w:tr w:rsidR="00854626" w:rsidTr="0068155F">
        <w:tc>
          <w:tcPr>
            <w:tcW w:w="9854" w:type="dxa"/>
            <w:shd w:val="clear" w:color="auto" w:fill="EAF1DD" w:themeFill="accent3" w:themeFillTint="33"/>
          </w:tcPr>
          <w:p w:rsidR="002431C4" w:rsidRPr="002431C4" w:rsidRDefault="002431C4" w:rsidP="00F653F0">
            <w:pPr>
              <w:pStyle w:val="Sraopastraipa"/>
              <w:numPr>
                <w:ilvl w:val="0"/>
                <w:numId w:val="8"/>
              </w:numPr>
              <w:tabs>
                <w:tab w:val="left" w:pos="261"/>
              </w:tabs>
              <w:ind w:left="357" w:hanging="357"/>
              <w:jc w:val="both"/>
              <w:rPr>
                <w:rFonts w:ascii="Times New Roman" w:hAnsi="Times New Roman" w:cs="Times New Roman"/>
                <w:sz w:val="24"/>
                <w:szCs w:val="24"/>
              </w:rPr>
            </w:pPr>
            <w:r w:rsidRPr="002431C4">
              <w:rPr>
                <w:rFonts w:ascii="Times New Roman" w:hAnsi="Times New Roman" w:cs="Times New Roman"/>
                <w:sz w:val="24"/>
                <w:szCs w:val="24"/>
              </w:rPr>
              <w:t>Savivaldybės administracijos darbuotojų pakankama kvalifikacija bei nuolat keliama kompetencija</w:t>
            </w:r>
          </w:p>
          <w:p w:rsidR="003A270B" w:rsidRPr="002431C4" w:rsidRDefault="003A270B" w:rsidP="00F653F0">
            <w:pPr>
              <w:pStyle w:val="Sraopastraipa"/>
              <w:numPr>
                <w:ilvl w:val="0"/>
                <w:numId w:val="8"/>
              </w:numPr>
              <w:tabs>
                <w:tab w:val="left" w:pos="261"/>
              </w:tabs>
              <w:ind w:left="357" w:hanging="357"/>
              <w:jc w:val="both"/>
              <w:rPr>
                <w:rFonts w:ascii="Times New Roman" w:hAnsi="Times New Roman" w:cs="Times New Roman"/>
                <w:sz w:val="24"/>
                <w:szCs w:val="24"/>
              </w:rPr>
            </w:pPr>
            <w:r w:rsidRPr="002431C4">
              <w:rPr>
                <w:rFonts w:ascii="Times New Roman" w:hAnsi="Times New Roman" w:cs="Times New Roman"/>
                <w:sz w:val="24"/>
                <w:szCs w:val="24"/>
              </w:rPr>
              <w:t>Augantis įregistruotų ir veikiančių ūkio subjektų skaičius</w:t>
            </w:r>
          </w:p>
          <w:p w:rsidR="006D1F1A" w:rsidRPr="002431C4" w:rsidRDefault="006D1F1A" w:rsidP="00F653F0">
            <w:pPr>
              <w:pStyle w:val="Sraopastraipa"/>
              <w:numPr>
                <w:ilvl w:val="0"/>
                <w:numId w:val="8"/>
              </w:numPr>
              <w:ind w:left="357" w:hanging="357"/>
              <w:jc w:val="both"/>
              <w:rPr>
                <w:rFonts w:ascii="Times New Roman" w:hAnsi="Times New Roman" w:cs="Times New Roman"/>
                <w:sz w:val="24"/>
                <w:szCs w:val="24"/>
              </w:rPr>
            </w:pPr>
            <w:r w:rsidRPr="002431C4">
              <w:rPr>
                <w:rFonts w:ascii="Times New Roman" w:hAnsi="Times New Roman" w:cs="Times New Roman"/>
                <w:sz w:val="24"/>
                <w:szCs w:val="24"/>
              </w:rPr>
              <w:t>Sėkmingai įgyvendinama smulkaus ir vidutinio verslo plėtros programa</w:t>
            </w:r>
          </w:p>
          <w:p w:rsidR="003A270B" w:rsidRPr="002431C4" w:rsidRDefault="003A270B" w:rsidP="00F653F0">
            <w:pPr>
              <w:pStyle w:val="Sraopastraipa"/>
              <w:numPr>
                <w:ilvl w:val="0"/>
                <w:numId w:val="8"/>
              </w:numPr>
              <w:tabs>
                <w:tab w:val="left" w:pos="261"/>
              </w:tabs>
              <w:ind w:left="357" w:hanging="357"/>
              <w:jc w:val="both"/>
              <w:rPr>
                <w:rFonts w:ascii="Times New Roman" w:hAnsi="Times New Roman" w:cs="Times New Roman"/>
                <w:sz w:val="24"/>
                <w:szCs w:val="24"/>
              </w:rPr>
            </w:pPr>
            <w:r w:rsidRPr="002431C4">
              <w:rPr>
                <w:rFonts w:ascii="Times New Roman" w:hAnsi="Times New Roman" w:cs="Times New Roman"/>
                <w:sz w:val="24"/>
                <w:szCs w:val="24"/>
              </w:rPr>
              <w:t>Augan</w:t>
            </w:r>
            <w:r w:rsidR="00F653F0">
              <w:rPr>
                <w:rFonts w:ascii="Times New Roman" w:hAnsi="Times New Roman" w:cs="Times New Roman"/>
                <w:sz w:val="24"/>
                <w:szCs w:val="24"/>
              </w:rPr>
              <w:t>čios</w:t>
            </w:r>
            <w:r w:rsidR="00DA116A" w:rsidRPr="002431C4">
              <w:rPr>
                <w:rFonts w:ascii="Times New Roman" w:hAnsi="Times New Roman" w:cs="Times New Roman"/>
                <w:sz w:val="24"/>
                <w:szCs w:val="24"/>
              </w:rPr>
              <w:t xml:space="preserve"> materialin</w:t>
            </w:r>
            <w:r w:rsidR="00F653F0">
              <w:rPr>
                <w:rFonts w:ascii="Times New Roman" w:hAnsi="Times New Roman" w:cs="Times New Roman"/>
                <w:sz w:val="24"/>
                <w:szCs w:val="24"/>
              </w:rPr>
              <w:t>ės investicijos</w:t>
            </w:r>
          </w:p>
          <w:p w:rsidR="00D242BE" w:rsidRPr="002431C4" w:rsidRDefault="00D242BE" w:rsidP="00F653F0">
            <w:pPr>
              <w:pStyle w:val="Sraopastraipa"/>
              <w:numPr>
                <w:ilvl w:val="0"/>
                <w:numId w:val="8"/>
              </w:numPr>
              <w:tabs>
                <w:tab w:val="left" w:pos="261"/>
              </w:tabs>
              <w:ind w:left="357" w:hanging="357"/>
              <w:jc w:val="both"/>
              <w:rPr>
                <w:rFonts w:ascii="Times New Roman" w:hAnsi="Times New Roman" w:cs="Times New Roman"/>
                <w:sz w:val="24"/>
                <w:szCs w:val="24"/>
              </w:rPr>
            </w:pPr>
            <w:r w:rsidRPr="002431C4">
              <w:rPr>
                <w:rFonts w:ascii="Times New Roman" w:hAnsi="Times New Roman" w:cs="Times New Roman"/>
                <w:sz w:val="24"/>
                <w:szCs w:val="24"/>
              </w:rPr>
              <w:t>Gerėjantis natūralios gyventojų kaitos rodiklis</w:t>
            </w:r>
          </w:p>
          <w:p w:rsidR="00506902" w:rsidRPr="002431C4" w:rsidRDefault="00506902" w:rsidP="00F653F0">
            <w:pPr>
              <w:pStyle w:val="Sraopastraipa"/>
              <w:numPr>
                <w:ilvl w:val="0"/>
                <w:numId w:val="8"/>
              </w:numPr>
              <w:tabs>
                <w:tab w:val="left" w:pos="261"/>
              </w:tabs>
              <w:ind w:left="357" w:hanging="357"/>
              <w:jc w:val="both"/>
              <w:rPr>
                <w:rFonts w:ascii="Times New Roman" w:hAnsi="Times New Roman" w:cs="Times New Roman"/>
                <w:sz w:val="24"/>
                <w:szCs w:val="24"/>
              </w:rPr>
            </w:pPr>
            <w:r w:rsidRPr="002431C4">
              <w:rPr>
                <w:rFonts w:ascii="Times New Roman" w:hAnsi="Times New Roman" w:cs="Times New Roman"/>
                <w:sz w:val="24"/>
                <w:szCs w:val="24"/>
              </w:rPr>
              <w:t xml:space="preserve">Sumažėjęs socialinių pašalpų gavėjų skaičius ir išlaidos socialinėms pašalpoms </w:t>
            </w:r>
          </w:p>
          <w:p w:rsidR="00643FCB" w:rsidRDefault="00643FCB" w:rsidP="00F653F0">
            <w:pPr>
              <w:pStyle w:val="Sraopastraipa"/>
              <w:numPr>
                <w:ilvl w:val="0"/>
                <w:numId w:val="8"/>
              </w:numPr>
              <w:tabs>
                <w:tab w:val="left" w:pos="261"/>
              </w:tabs>
              <w:ind w:left="357" w:hanging="357"/>
              <w:jc w:val="both"/>
              <w:rPr>
                <w:rFonts w:ascii="Times New Roman" w:hAnsi="Times New Roman" w:cs="Times New Roman"/>
                <w:sz w:val="24"/>
                <w:szCs w:val="24"/>
              </w:rPr>
            </w:pPr>
            <w:r>
              <w:rPr>
                <w:rFonts w:ascii="Times New Roman" w:hAnsi="Times New Roman" w:cs="Times New Roman"/>
                <w:sz w:val="24"/>
                <w:szCs w:val="24"/>
              </w:rPr>
              <w:t>Aktyvus dalyvavimas ES finansuojamuose projektuose, ypač plėtojant socialinių paslaugų teikimo  apimtis kaimo gyvenamosiose vietovėse</w:t>
            </w:r>
          </w:p>
          <w:p w:rsidR="00643FCB" w:rsidRPr="00643FCB" w:rsidRDefault="00643FCB" w:rsidP="00F653F0">
            <w:pPr>
              <w:pStyle w:val="Sraopastraipa"/>
              <w:numPr>
                <w:ilvl w:val="0"/>
                <w:numId w:val="8"/>
              </w:numPr>
              <w:tabs>
                <w:tab w:val="left" w:pos="261"/>
              </w:tabs>
              <w:ind w:left="357" w:hanging="357"/>
              <w:jc w:val="both"/>
              <w:rPr>
                <w:rFonts w:ascii="Times New Roman" w:hAnsi="Times New Roman" w:cs="Times New Roman"/>
                <w:sz w:val="24"/>
                <w:szCs w:val="24"/>
              </w:rPr>
            </w:pPr>
            <w:r w:rsidRPr="002431C4">
              <w:rPr>
                <w:rFonts w:ascii="Times New Roman" w:hAnsi="Times New Roman" w:cs="Times New Roman"/>
                <w:sz w:val="24"/>
                <w:szCs w:val="24"/>
              </w:rPr>
              <w:t xml:space="preserve"> Plėtojamas savivaldybės socialinio būsto fondas</w:t>
            </w:r>
          </w:p>
          <w:p w:rsidR="00D566CA" w:rsidRPr="002431C4" w:rsidRDefault="00D566CA" w:rsidP="00F653F0">
            <w:pPr>
              <w:pStyle w:val="Sraopastraipa"/>
              <w:numPr>
                <w:ilvl w:val="0"/>
                <w:numId w:val="8"/>
              </w:numPr>
              <w:tabs>
                <w:tab w:val="left" w:pos="261"/>
              </w:tabs>
              <w:ind w:left="357" w:hanging="357"/>
              <w:jc w:val="both"/>
              <w:rPr>
                <w:rFonts w:ascii="Times New Roman" w:hAnsi="Times New Roman" w:cs="Times New Roman"/>
                <w:sz w:val="24"/>
                <w:szCs w:val="24"/>
              </w:rPr>
            </w:pPr>
            <w:r w:rsidRPr="002431C4">
              <w:rPr>
                <w:rFonts w:ascii="Times New Roman" w:hAnsi="Times New Roman" w:cs="Times New Roman"/>
                <w:sz w:val="24"/>
                <w:szCs w:val="24"/>
              </w:rPr>
              <w:t>Pagerintas švietimo įstaigų pastatų energetinis efektyvumas</w:t>
            </w:r>
          </w:p>
          <w:p w:rsidR="00D566CA" w:rsidRPr="002431C4" w:rsidRDefault="00C07DBC" w:rsidP="00F653F0">
            <w:pPr>
              <w:pStyle w:val="Sraopastraipa"/>
              <w:numPr>
                <w:ilvl w:val="0"/>
                <w:numId w:val="8"/>
              </w:numPr>
              <w:tabs>
                <w:tab w:val="left" w:pos="261"/>
              </w:tabs>
              <w:ind w:left="357" w:hanging="357"/>
              <w:jc w:val="both"/>
              <w:rPr>
                <w:rFonts w:ascii="Times New Roman" w:hAnsi="Times New Roman" w:cs="Times New Roman"/>
                <w:sz w:val="24"/>
                <w:szCs w:val="24"/>
              </w:rPr>
            </w:pPr>
            <w:r w:rsidRPr="002431C4">
              <w:rPr>
                <w:rFonts w:ascii="Times New Roman" w:hAnsi="Times New Roman" w:cs="Times New Roman"/>
                <w:sz w:val="24"/>
                <w:szCs w:val="24"/>
              </w:rPr>
              <w:t>Dalies š</w:t>
            </w:r>
            <w:r w:rsidR="00D566CA" w:rsidRPr="002431C4">
              <w:rPr>
                <w:rFonts w:ascii="Times New Roman" w:hAnsi="Times New Roman" w:cs="Times New Roman"/>
                <w:sz w:val="24"/>
                <w:szCs w:val="24"/>
              </w:rPr>
              <w:t>vietimo įstaigų aktyvus dalyvavimas ES finansuojamuose projektuose</w:t>
            </w:r>
          </w:p>
          <w:p w:rsidR="009B2D54" w:rsidRPr="002431C4" w:rsidRDefault="009B2D54" w:rsidP="00F653F0">
            <w:pPr>
              <w:pStyle w:val="Sraopastraipa"/>
              <w:numPr>
                <w:ilvl w:val="0"/>
                <w:numId w:val="8"/>
              </w:numPr>
              <w:tabs>
                <w:tab w:val="left" w:pos="261"/>
              </w:tabs>
              <w:ind w:left="357" w:hanging="357"/>
              <w:jc w:val="both"/>
              <w:rPr>
                <w:rFonts w:ascii="Times New Roman" w:hAnsi="Times New Roman" w:cs="Times New Roman"/>
                <w:sz w:val="24"/>
                <w:szCs w:val="24"/>
              </w:rPr>
            </w:pPr>
            <w:r w:rsidRPr="002431C4">
              <w:rPr>
                <w:rFonts w:ascii="Times New Roman" w:hAnsi="Times New Roman" w:cs="Times New Roman"/>
                <w:sz w:val="24"/>
                <w:szCs w:val="24"/>
              </w:rPr>
              <w:t xml:space="preserve">Didelė mokinių dalis, dalyvaujanti </w:t>
            </w:r>
            <w:r w:rsidR="00643FCB">
              <w:rPr>
                <w:rFonts w:ascii="Times New Roman" w:hAnsi="Times New Roman" w:cs="Times New Roman"/>
                <w:sz w:val="24"/>
                <w:szCs w:val="24"/>
              </w:rPr>
              <w:t xml:space="preserve">kokybiškose </w:t>
            </w:r>
            <w:r w:rsidRPr="002431C4">
              <w:rPr>
                <w:rFonts w:ascii="Times New Roman" w:hAnsi="Times New Roman" w:cs="Times New Roman"/>
                <w:sz w:val="24"/>
                <w:szCs w:val="24"/>
              </w:rPr>
              <w:t>neformaliojo švietimo veiklose</w:t>
            </w:r>
          </w:p>
          <w:p w:rsidR="00DA116A" w:rsidRPr="002431C4" w:rsidRDefault="00DA116A" w:rsidP="00F653F0">
            <w:pPr>
              <w:pStyle w:val="Sraopastraipa"/>
              <w:numPr>
                <w:ilvl w:val="0"/>
                <w:numId w:val="8"/>
              </w:numPr>
              <w:tabs>
                <w:tab w:val="left" w:pos="261"/>
              </w:tabs>
              <w:ind w:left="357" w:hanging="357"/>
              <w:jc w:val="both"/>
              <w:rPr>
                <w:rFonts w:ascii="Times New Roman" w:hAnsi="Times New Roman" w:cs="Times New Roman"/>
                <w:sz w:val="24"/>
                <w:szCs w:val="24"/>
              </w:rPr>
            </w:pPr>
            <w:r w:rsidRPr="002431C4">
              <w:rPr>
                <w:rFonts w:ascii="Times New Roman" w:hAnsi="Times New Roman" w:cs="Times New Roman"/>
                <w:sz w:val="24"/>
                <w:szCs w:val="24"/>
              </w:rPr>
              <w:t>Didėjantis gyventojų fizinis aktyvumas</w:t>
            </w:r>
          </w:p>
          <w:p w:rsidR="00D566CA" w:rsidRPr="002431C4" w:rsidRDefault="00DA116A" w:rsidP="00F653F0">
            <w:pPr>
              <w:pStyle w:val="Sraopastraipa"/>
              <w:numPr>
                <w:ilvl w:val="0"/>
                <w:numId w:val="8"/>
              </w:numPr>
              <w:tabs>
                <w:tab w:val="left" w:pos="261"/>
              </w:tabs>
              <w:ind w:left="357" w:hanging="357"/>
              <w:jc w:val="both"/>
              <w:rPr>
                <w:rFonts w:ascii="Times New Roman" w:hAnsi="Times New Roman" w:cs="Times New Roman"/>
                <w:sz w:val="24"/>
                <w:szCs w:val="24"/>
              </w:rPr>
            </w:pPr>
            <w:r w:rsidRPr="002431C4">
              <w:rPr>
                <w:rFonts w:ascii="Times New Roman" w:hAnsi="Times New Roman" w:cs="Times New Roman"/>
                <w:sz w:val="24"/>
                <w:szCs w:val="24"/>
              </w:rPr>
              <w:t xml:space="preserve">Augantis </w:t>
            </w:r>
            <w:r w:rsidR="00D566CA" w:rsidRPr="002431C4">
              <w:rPr>
                <w:rFonts w:ascii="Times New Roman" w:hAnsi="Times New Roman" w:cs="Times New Roman"/>
                <w:sz w:val="24"/>
                <w:szCs w:val="24"/>
              </w:rPr>
              <w:t xml:space="preserve"> sporto varžybų ir sveikatingumo renginių skaičius</w:t>
            </w:r>
          </w:p>
          <w:p w:rsidR="00D566CA" w:rsidRPr="002431C4" w:rsidRDefault="00D566CA" w:rsidP="00F653F0">
            <w:pPr>
              <w:pStyle w:val="Sraopastraipa"/>
              <w:numPr>
                <w:ilvl w:val="0"/>
                <w:numId w:val="8"/>
              </w:numPr>
              <w:tabs>
                <w:tab w:val="left" w:pos="261"/>
              </w:tabs>
              <w:ind w:left="357" w:hanging="357"/>
              <w:jc w:val="both"/>
              <w:rPr>
                <w:rFonts w:ascii="Times New Roman" w:hAnsi="Times New Roman" w:cs="Times New Roman"/>
                <w:sz w:val="24"/>
                <w:szCs w:val="24"/>
              </w:rPr>
            </w:pPr>
            <w:r w:rsidRPr="002431C4">
              <w:rPr>
                <w:rFonts w:ascii="Times New Roman" w:hAnsi="Times New Roman" w:cs="Times New Roman"/>
                <w:sz w:val="24"/>
                <w:szCs w:val="24"/>
              </w:rPr>
              <w:t>Įrengiamos naujos sporto bazės</w:t>
            </w:r>
          </w:p>
          <w:p w:rsidR="00010EC0" w:rsidRPr="002431C4" w:rsidRDefault="00010EC0" w:rsidP="00F653F0">
            <w:pPr>
              <w:pStyle w:val="Sraopastraipa"/>
              <w:numPr>
                <w:ilvl w:val="0"/>
                <w:numId w:val="8"/>
              </w:numPr>
              <w:tabs>
                <w:tab w:val="left" w:pos="261"/>
              </w:tabs>
              <w:ind w:left="357" w:hanging="357"/>
              <w:jc w:val="both"/>
              <w:rPr>
                <w:rFonts w:ascii="Times New Roman" w:hAnsi="Times New Roman" w:cs="Times New Roman"/>
                <w:color w:val="FF0000"/>
                <w:sz w:val="24"/>
                <w:szCs w:val="24"/>
              </w:rPr>
            </w:pPr>
            <w:r w:rsidRPr="002431C4">
              <w:rPr>
                <w:rFonts w:ascii="Times New Roman" w:hAnsi="Times New Roman" w:cs="Times New Roman"/>
                <w:sz w:val="24"/>
                <w:szCs w:val="24"/>
              </w:rPr>
              <w:t>Augantys turistų srautai (taip pat ir užsienio turistų)</w:t>
            </w:r>
          </w:p>
          <w:p w:rsidR="00643FCB" w:rsidRPr="00643FCB" w:rsidRDefault="00010EC0" w:rsidP="00F653F0">
            <w:pPr>
              <w:pStyle w:val="Sraopastraipa"/>
              <w:numPr>
                <w:ilvl w:val="0"/>
                <w:numId w:val="8"/>
              </w:numPr>
              <w:tabs>
                <w:tab w:val="left" w:pos="261"/>
              </w:tabs>
              <w:ind w:left="357" w:hanging="357"/>
              <w:jc w:val="both"/>
              <w:rPr>
                <w:rFonts w:ascii="Times New Roman" w:hAnsi="Times New Roman" w:cs="Times New Roman"/>
                <w:color w:val="FF0000"/>
                <w:sz w:val="24"/>
                <w:szCs w:val="24"/>
              </w:rPr>
            </w:pPr>
            <w:r w:rsidRPr="002431C4">
              <w:rPr>
                <w:rFonts w:ascii="Times New Roman" w:hAnsi="Times New Roman" w:cs="Times New Roman"/>
                <w:sz w:val="24"/>
                <w:szCs w:val="24"/>
              </w:rPr>
              <w:t>Kultūros ir pramogų pasirinkimo didėjimas</w:t>
            </w:r>
            <w:r w:rsidR="00643FCB" w:rsidRPr="002431C4">
              <w:rPr>
                <w:rFonts w:ascii="Times New Roman" w:hAnsi="Times New Roman" w:cs="Times New Roman"/>
                <w:color w:val="000000" w:themeColor="text1"/>
                <w:sz w:val="24"/>
                <w:szCs w:val="24"/>
              </w:rPr>
              <w:t xml:space="preserve"> </w:t>
            </w:r>
          </w:p>
          <w:p w:rsidR="00010EC0" w:rsidRPr="002431C4" w:rsidRDefault="00643FCB" w:rsidP="00F653F0">
            <w:pPr>
              <w:pStyle w:val="Sraopastraipa"/>
              <w:numPr>
                <w:ilvl w:val="0"/>
                <w:numId w:val="8"/>
              </w:numPr>
              <w:tabs>
                <w:tab w:val="left" w:pos="261"/>
              </w:tabs>
              <w:ind w:left="357" w:hanging="357"/>
              <w:jc w:val="both"/>
              <w:rPr>
                <w:rFonts w:ascii="Times New Roman" w:hAnsi="Times New Roman" w:cs="Times New Roman"/>
                <w:color w:val="FF0000"/>
                <w:sz w:val="24"/>
                <w:szCs w:val="24"/>
              </w:rPr>
            </w:pPr>
            <w:r w:rsidRPr="002431C4">
              <w:rPr>
                <w:rFonts w:ascii="Times New Roman" w:hAnsi="Times New Roman" w:cs="Times New Roman"/>
                <w:color w:val="000000" w:themeColor="text1"/>
                <w:sz w:val="24"/>
                <w:szCs w:val="24"/>
              </w:rPr>
              <w:t>Veikiančios 2 vietos veiklos grupės</w:t>
            </w:r>
          </w:p>
          <w:p w:rsidR="00854626" w:rsidRPr="00643FCB" w:rsidRDefault="00DA116A" w:rsidP="00F653F0">
            <w:pPr>
              <w:pStyle w:val="Sraopastraipa"/>
              <w:numPr>
                <w:ilvl w:val="0"/>
                <w:numId w:val="8"/>
              </w:numPr>
              <w:tabs>
                <w:tab w:val="left" w:pos="261"/>
              </w:tabs>
              <w:ind w:left="357" w:hanging="357"/>
              <w:jc w:val="both"/>
              <w:rPr>
                <w:rFonts w:ascii="Times New Roman" w:hAnsi="Times New Roman" w:cs="Times New Roman"/>
                <w:sz w:val="24"/>
                <w:szCs w:val="24"/>
              </w:rPr>
            </w:pPr>
            <w:r w:rsidRPr="002431C4">
              <w:rPr>
                <w:rFonts w:ascii="Times New Roman" w:hAnsi="Times New Roman" w:cs="Times New Roman"/>
                <w:sz w:val="24"/>
                <w:szCs w:val="24"/>
              </w:rPr>
              <w:t xml:space="preserve">Santykinai maža aplinkos tarša </w:t>
            </w:r>
          </w:p>
        </w:tc>
      </w:tr>
      <w:tr w:rsidR="00854626" w:rsidTr="00AC2E89">
        <w:trPr>
          <w:trHeight w:val="579"/>
        </w:trPr>
        <w:tc>
          <w:tcPr>
            <w:tcW w:w="9854" w:type="dxa"/>
            <w:shd w:val="clear" w:color="auto" w:fill="D6E3BC" w:themeFill="accent3" w:themeFillTint="66"/>
            <w:vAlign w:val="center"/>
          </w:tcPr>
          <w:p w:rsidR="00854626" w:rsidRDefault="00854626" w:rsidP="00AC2E89">
            <w:pPr>
              <w:pStyle w:val="Default"/>
              <w:jc w:val="center"/>
              <w:rPr>
                <w:b/>
                <w:bCs/>
                <w:sz w:val="23"/>
                <w:szCs w:val="23"/>
              </w:rPr>
            </w:pPr>
            <w:r w:rsidRPr="003E05DB">
              <w:rPr>
                <w:b/>
              </w:rPr>
              <w:t>Silpnybės</w:t>
            </w:r>
          </w:p>
        </w:tc>
      </w:tr>
      <w:tr w:rsidR="00854626" w:rsidTr="0068155F">
        <w:tc>
          <w:tcPr>
            <w:tcW w:w="9854" w:type="dxa"/>
            <w:shd w:val="clear" w:color="auto" w:fill="EAF1DD" w:themeFill="accent3" w:themeFillTint="33"/>
          </w:tcPr>
          <w:p w:rsidR="002431C4" w:rsidRPr="002431C4" w:rsidRDefault="002431C4" w:rsidP="00AB4735">
            <w:pPr>
              <w:pStyle w:val="Sraopastraipa"/>
              <w:numPr>
                <w:ilvl w:val="0"/>
                <w:numId w:val="9"/>
              </w:numPr>
              <w:tabs>
                <w:tab w:val="left" w:pos="261"/>
              </w:tabs>
              <w:ind w:left="357" w:hanging="357"/>
              <w:jc w:val="both"/>
              <w:rPr>
                <w:rFonts w:ascii="Times New Roman" w:hAnsi="Times New Roman" w:cs="Times New Roman"/>
                <w:color w:val="000000" w:themeColor="text1"/>
                <w:sz w:val="24"/>
                <w:szCs w:val="24"/>
              </w:rPr>
            </w:pPr>
            <w:r w:rsidRPr="002431C4">
              <w:rPr>
                <w:rFonts w:ascii="Times New Roman" w:hAnsi="Times New Roman" w:cs="Times New Roman"/>
                <w:color w:val="000000" w:themeColor="text1"/>
                <w:sz w:val="24"/>
                <w:szCs w:val="24"/>
              </w:rPr>
              <w:t>Nepakankamai išplėtotos elektroninės valdžios paslaugos</w:t>
            </w:r>
          </w:p>
          <w:p w:rsidR="00D242BE" w:rsidRPr="002431C4" w:rsidRDefault="00DF387E" w:rsidP="00AB4735">
            <w:pPr>
              <w:pStyle w:val="Sraopastraipa"/>
              <w:numPr>
                <w:ilvl w:val="0"/>
                <w:numId w:val="9"/>
              </w:numPr>
              <w:tabs>
                <w:tab w:val="left" w:pos="261"/>
              </w:tabs>
              <w:ind w:left="357" w:hanging="357"/>
              <w:jc w:val="both"/>
              <w:rPr>
                <w:rFonts w:ascii="Times New Roman" w:hAnsi="Times New Roman" w:cs="Times New Roman"/>
                <w:b/>
                <w:color w:val="000000" w:themeColor="text1"/>
                <w:sz w:val="24"/>
                <w:szCs w:val="24"/>
              </w:rPr>
            </w:pPr>
            <w:r w:rsidRPr="002431C4">
              <w:rPr>
                <w:rFonts w:ascii="Times New Roman" w:hAnsi="Times New Roman" w:cs="Times New Roman"/>
                <w:color w:val="000000" w:themeColor="text1"/>
                <w:sz w:val="24"/>
                <w:szCs w:val="24"/>
              </w:rPr>
              <w:lastRenderedPageBreak/>
              <w:t>Mažėjančios tiesioginių užsienio investicijų apimtys</w:t>
            </w:r>
            <w:r w:rsidR="00D242BE" w:rsidRPr="002431C4">
              <w:rPr>
                <w:rFonts w:ascii="Times New Roman" w:hAnsi="Times New Roman" w:cs="Times New Roman"/>
                <w:color w:val="000000" w:themeColor="text1"/>
                <w:sz w:val="24"/>
                <w:szCs w:val="24"/>
              </w:rPr>
              <w:t xml:space="preserve"> </w:t>
            </w:r>
          </w:p>
          <w:p w:rsidR="00C07DBC" w:rsidRPr="002431C4" w:rsidRDefault="0074474F" w:rsidP="00AB4735">
            <w:pPr>
              <w:pStyle w:val="Sraopastraipa"/>
              <w:numPr>
                <w:ilvl w:val="0"/>
                <w:numId w:val="9"/>
              </w:numPr>
              <w:spacing w:after="60"/>
              <w:ind w:left="357" w:hanging="357"/>
              <w:jc w:val="both"/>
              <w:rPr>
                <w:rFonts w:ascii="Times New Roman" w:hAnsi="Times New Roman" w:cs="Times New Roman"/>
                <w:sz w:val="24"/>
                <w:szCs w:val="24"/>
              </w:rPr>
            </w:pPr>
            <w:r w:rsidRPr="002431C4">
              <w:rPr>
                <w:rFonts w:ascii="Times New Roman" w:hAnsi="Times New Roman" w:cs="Times New Roman"/>
                <w:sz w:val="24"/>
                <w:szCs w:val="24"/>
              </w:rPr>
              <w:t>Ribotos s</w:t>
            </w:r>
            <w:r w:rsidR="00C07DBC" w:rsidRPr="002431C4">
              <w:rPr>
                <w:rFonts w:ascii="Times New Roman" w:hAnsi="Times New Roman" w:cs="Times New Roman"/>
                <w:sz w:val="24"/>
                <w:szCs w:val="24"/>
              </w:rPr>
              <w:t>avivaldybės finansinės galimybės inve</w:t>
            </w:r>
            <w:r w:rsidRPr="002431C4">
              <w:rPr>
                <w:rFonts w:ascii="Times New Roman" w:hAnsi="Times New Roman" w:cs="Times New Roman"/>
                <w:sz w:val="24"/>
                <w:szCs w:val="24"/>
              </w:rPr>
              <w:t>sticinių projektų įgyvendinimui</w:t>
            </w:r>
          </w:p>
          <w:p w:rsidR="00DF387E" w:rsidRPr="002431C4" w:rsidRDefault="00D242BE" w:rsidP="00AB4735">
            <w:pPr>
              <w:pStyle w:val="Sraopastraipa"/>
              <w:numPr>
                <w:ilvl w:val="0"/>
                <w:numId w:val="9"/>
              </w:numPr>
              <w:tabs>
                <w:tab w:val="left" w:pos="261"/>
              </w:tabs>
              <w:ind w:left="357" w:hanging="357"/>
              <w:jc w:val="both"/>
              <w:rPr>
                <w:rFonts w:ascii="Times New Roman" w:hAnsi="Times New Roman" w:cs="Times New Roman"/>
                <w:b/>
                <w:color w:val="000000" w:themeColor="text1"/>
                <w:sz w:val="24"/>
                <w:szCs w:val="24"/>
              </w:rPr>
            </w:pPr>
            <w:r w:rsidRPr="002431C4">
              <w:rPr>
                <w:rFonts w:ascii="Times New Roman" w:hAnsi="Times New Roman" w:cs="Times New Roman"/>
                <w:color w:val="000000" w:themeColor="text1"/>
                <w:sz w:val="24"/>
                <w:szCs w:val="24"/>
              </w:rPr>
              <w:t>Mažėjančios statybos darbų apimtys</w:t>
            </w:r>
          </w:p>
          <w:p w:rsidR="00DF387E" w:rsidRPr="002431C4" w:rsidRDefault="00DF387E" w:rsidP="00AB4735">
            <w:pPr>
              <w:pStyle w:val="Sraopastraipa"/>
              <w:numPr>
                <w:ilvl w:val="0"/>
                <w:numId w:val="9"/>
              </w:numPr>
              <w:tabs>
                <w:tab w:val="left" w:pos="261"/>
              </w:tabs>
              <w:ind w:left="357" w:hanging="357"/>
              <w:jc w:val="both"/>
              <w:rPr>
                <w:rFonts w:ascii="Times New Roman" w:hAnsi="Times New Roman" w:cs="Times New Roman"/>
                <w:sz w:val="24"/>
                <w:szCs w:val="24"/>
              </w:rPr>
            </w:pPr>
            <w:r w:rsidRPr="002431C4">
              <w:rPr>
                <w:rFonts w:ascii="Times New Roman" w:hAnsi="Times New Roman" w:cs="Times New Roman"/>
                <w:color w:val="000000" w:themeColor="text1"/>
                <w:sz w:val="24"/>
                <w:szCs w:val="24"/>
              </w:rPr>
              <w:t>Neigiamas natūralios gyventojų kaitos rodiklis</w:t>
            </w:r>
          </w:p>
          <w:p w:rsidR="00AC2E89" w:rsidRPr="002431C4" w:rsidRDefault="0068155F" w:rsidP="00AB4735">
            <w:pPr>
              <w:pStyle w:val="Sraopastraipa"/>
              <w:numPr>
                <w:ilvl w:val="0"/>
                <w:numId w:val="9"/>
              </w:numPr>
              <w:tabs>
                <w:tab w:val="left" w:pos="261"/>
              </w:tabs>
              <w:ind w:left="357" w:hanging="357"/>
              <w:jc w:val="both"/>
              <w:rPr>
                <w:rFonts w:ascii="Times New Roman" w:hAnsi="Times New Roman" w:cs="Times New Roman"/>
                <w:color w:val="FF0000"/>
                <w:sz w:val="24"/>
                <w:szCs w:val="24"/>
              </w:rPr>
            </w:pPr>
            <w:r w:rsidRPr="002431C4">
              <w:rPr>
                <w:rFonts w:ascii="Times New Roman" w:hAnsi="Times New Roman" w:cs="Times New Roman"/>
                <w:sz w:val="24"/>
                <w:szCs w:val="24"/>
              </w:rPr>
              <w:t>Mažėjantis gyventojų skaičius ir neigiama neto migracija</w:t>
            </w:r>
            <w:r w:rsidR="00AC2E89" w:rsidRPr="002431C4">
              <w:rPr>
                <w:rFonts w:ascii="Times New Roman" w:hAnsi="Times New Roman" w:cs="Times New Roman"/>
                <w:color w:val="FF0000"/>
                <w:sz w:val="24"/>
                <w:szCs w:val="24"/>
              </w:rPr>
              <w:t xml:space="preserve"> </w:t>
            </w:r>
          </w:p>
          <w:p w:rsidR="00DF387E" w:rsidRPr="002431C4" w:rsidRDefault="0082681F" w:rsidP="00AB4735">
            <w:pPr>
              <w:pStyle w:val="Sraopastraipa"/>
              <w:numPr>
                <w:ilvl w:val="0"/>
                <w:numId w:val="9"/>
              </w:numPr>
              <w:tabs>
                <w:tab w:val="left" w:pos="261"/>
              </w:tabs>
              <w:ind w:left="357" w:hanging="357"/>
              <w:jc w:val="both"/>
              <w:rPr>
                <w:rFonts w:ascii="Times New Roman" w:hAnsi="Times New Roman" w:cs="Times New Roman"/>
                <w:color w:val="000000" w:themeColor="text1"/>
                <w:sz w:val="24"/>
                <w:szCs w:val="24"/>
              </w:rPr>
            </w:pPr>
            <w:r w:rsidRPr="002431C4">
              <w:rPr>
                <w:rFonts w:ascii="Times New Roman" w:hAnsi="Times New Roman" w:cs="Times New Roman"/>
                <w:color w:val="000000" w:themeColor="text1"/>
                <w:sz w:val="24"/>
                <w:szCs w:val="24"/>
              </w:rPr>
              <w:t>Aukštas demografinės senatvės koeficientas</w:t>
            </w:r>
            <w:r w:rsidR="00DF387E" w:rsidRPr="002431C4">
              <w:rPr>
                <w:rFonts w:ascii="Times New Roman" w:hAnsi="Times New Roman" w:cs="Times New Roman"/>
                <w:color w:val="000000" w:themeColor="text1"/>
                <w:sz w:val="24"/>
                <w:szCs w:val="24"/>
              </w:rPr>
              <w:t xml:space="preserve"> </w:t>
            </w:r>
          </w:p>
          <w:p w:rsidR="00D566CA" w:rsidRPr="002431C4" w:rsidRDefault="00AC2E89" w:rsidP="00AB4735">
            <w:pPr>
              <w:pStyle w:val="Sraopastraipa"/>
              <w:numPr>
                <w:ilvl w:val="0"/>
                <w:numId w:val="9"/>
              </w:numPr>
              <w:tabs>
                <w:tab w:val="left" w:pos="261"/>
              </w:tabs>
              <w:ind w:left="357" w:hanging="357"/>
              <w:jc w:val="both"/>
              <w:rPr>
                <w:rFonts w:ascii="Times New Roman" w:hAnsi="Times New Roman" w:cs="Times New Roman"/>
                <w:sz w:val="24"/>
                <w:szCs w:val="24"/>
              </w:rPr>
            </w:pPr>
            <w:r w:rsidRPr="002431C4">
              <w:rPr>
                <w:rFonts w:ascii="Times New Roman" w:hAnsi="Times New Roman" w:cs="Times New Roman"/>
                <w:color w:val="000000" w:themeColor="text1"/>
                <w:sz w:val="24"/>
                <w:szCs w:val="24"/>
              </w:rPr>
              <w:t>Mažėja</w:t>
            </w:r>
            <w:r w:rsidR="003D673B" w:rsidRPr="002431C4">
              <w:rPr>
                <w:rFonts w:ascii="Times New Roman" w:hAnsi="Times New Roman" w:cs="Times New Roman"/>
                <w:color w:val="000000" w:themeColor="text1"/>
                <w:sz w:val="24"/>
                <w:szCs w:val="24"/>
              </w:rPr>
              <w:t>nti</w:t>
            </w:r>
            <w:r w:rsidRPr="002431C4">
              <w:rPr>
                <w:rFonts w:ascii="Times New Roman" w:hAnsi="Times New Roman" w:cs="Times New Roman"/>
                <w:color w:val="000000" w:themeColor="text1"/>
                <w:sz w:val="24"/>
                <w:szCs w:val="24"/>
              </w:rPr>
              <w:t xml:space="preserve"> darbingo amžiaus gyventojų </w:t>
            </w:r>
            <w:r w:rsidR="003D673B" w:rsidRPr="002431C4">
              <w:rPr>
                <w:rFonts w:ascii="Times New Roman" w:hAnsi="Times New Roman" w:cs="Times New Roman"/>
                <w:color w:val="000000" w:themeColor="text1"/>
                <w:sz w:val="24"/>
                <w:szCs w:val="24"/>
              </w:rPr>
              <w:t>dalis</w:t>
            </w:r>
          </w:p>
          <w:p w:rsidR="00DF387E" w:rsidRPr="002431C4" w:rsidRDefault="00D566CA" w:rsidP="00AB4735">
            <w:pPr>
              <w:pStyle w:val="Sraopastraipa"/>
              <w:numPr>
                <w:ilvl w:val="0"/>
                <w:numId w:val="9"/>
              </w:numPr>
              <w:tabs>
                <w:tab w:val="left" w:pos="261"/>
              </w:tabs>
              <w:ind w:left="357" w:hanging="357"/>
              <w:jc w:val="both"/>
              <w:rPr>
                <w:rFonts w:ascii="Times New Roman" w:hAnsi="Times New Roman" w:cs="Times New Roman"/>
                <w:color w:val="000000" w:themeColor="text1"/>
                <w:sz w:val="24"/>
                <w:szCs w:val="24"/>
              </w:rPr>
            </w:pPr>
            <w:r w:rsidRPr="002431C4">
              <w:rPr>
                <w:rFonts w:ascii="Times New Roman" w:hAnsi="Times New Roman" w:cs="Times New Roman"/>
                <w:sz w:val="24"/>
                <w:szCs w:val="24"/>
              </w:rPr>
              <w:t>Aukštas nedarbo lygis</w:t>
            </w:r>
          </w:p>
          <w:p w:rsidR="002431C4" w:rsidRPr="002431C4" w:rsidRDefault="00C07DBC" w:rsidP="00AB4735">
            <w:pPr>
              <w:pStyle w:val="Sraopastraipa"/>
              <w:numPr>
                <w:ilvl w:val="0"/>
                <w:numId w:val="9"/>
              </w:numPr>
              <w:ind w:left="357" w:hanging="357"/>
              <w:jc w:val="both"/>
              <w:rPr>
                <w:rFonts w:ascii="Times New Roman" w:hAnsi="Times New Roman" w:cs="Times New Roman"/>
                <w:sz w:val="24"/>
                <w:szCs w:val="24"/>
              </w:rPr>
            </w:pPr>
            <w:r w:rsidRPr="002431C4">
              <w:rPr>
                <w:rFonts w:ascii="Times New Roman" w:hAnsi="Times New Roman" w:cs="Times New Roman"/>
                <w:sz w:val="24"/>
                <w:szCs w:val="24"/>
              </w:rPr>
              <w:t>Švietimo įstaigų vadovų trūkumas dėl senėjančios švietimo įstaigų pedagoginės bendruomenės</w:t>
            </w:r>
          </w:p>
          <w:p w:rsidR="00ED7B32" w:rsidRPr="002431C4" w:rsidRDefault="00DF387E" w:rsidP="00AB4735">
            <w:pPr>
              <w:pStyle w:val="Sraopastraipa"/>
              <w:numPr>
                <w:ilvl w:val="0"/>
                <w:numId w:val="9"/>
              </w:numPr>
              <w:tabs>
                <w:tab w:val="left" w:pos="261"/>
              </w:tabs>
              <w:ind w:left="357" w:hanging="357"/>
              <w:jc w:val="both"/>
              <w:rPr>
                <w:rFonts w:ascii="Times New Roman" w:hAnsi="Times New Roman" w:cs="Times New Roman"/>
                <w:color w:val="000000" w:themeColor="text1"/>
                <w:sz w:val="24"/>
                <w:szCs w:val="24"/>
              </w:rPr>
            </w:pPr>
            <w:r w:rsidRPr="002431C4">
              <w:rPr>
                <w:rFonts w:ascii="Times New Roman" w:hAnsi="Times New Roman" w:cs="Times New Roman"/>
                <w:color w:val="000000" w:themeColor="text1"/>
                <w:sz w:val="24"/>
                <w:szCs w:val="24"/>
              </w:rPr>
              <w:t>Mažėjantis bendrojo ugdymo mokyklų mokinių skaičius</w:t>
            </w:r>
          </w:p>
          <w:p w:rsidR="00506902" w:rsidRPr="002431C4" w:rsidRDefault="00ED7B32" w:rsidP="00AB4735">
            <w:pPr>
              <w:pStyle w:val="Sraopastraipa"/>
              <w:numPr>
                <w:ilvl w:val="0"/>
                <w:numId w:val="9"/>
              </w:numPr>
              <w:tabs>
                <w:tab w:val="left" w:pos="261"/>
              </w:tabs>
              <w:ind w:left="357" w:hanging="357"/>
              <w:jc w:val="both"/>
              <w:rPr>
                <w:rFonts w:ascii="Times New Roman" w:hAnsi="Times New Roman" w:cs="Times New Roman"/>
                <w:sz w:val="24"/>
                <w:szCs w:val="24"/>
              </w:rPr>
            </w:pPr>
            <w:r w:rsidRPr="002431C4">
              <w:rPr>
                <w:rFonts w:ascii="Times New Roman" w:hAnsi="Times New Roman" w:cs="Times New Roman"/>
                <w:sz w:val="24"/>
                <w:szCs w:val="24"/>
              </w:rPr>
              <w:t>Didėjantis socialinės rizikos šeimų ir jose augančių vaikų skaičius</w:t>
            </w:r>
            <w:r w:rsidR="00D566CA" w:rsidRPr="002431C4">
              <w:rPr>
                <w:rFonts w:ascii="Times New Roman" w:hAnsi="Times New Roman" w:cs="Times New Roman"/>
                <w:sz w:val="24"/>
                <w:szCs w:val="24"/>
              </w:rPr>
              <w:t xml:space="preserve"> </w:t>
            </w:r>
          </w:p>
          <w:p w:rsidR="00854626" w:rsidRPr="002431C4" w:rsidRDefault="00506902" w:rsidP="00AB4735">
            <w:pPr>
              <w:pStyle w:val="Sraopastraipa"/>
              <w:numPr>
                <w:ilvl w:val="0"/>
                <w:numId w:val="9"/>
              </w:numPr>
              <w:tabs>
                <w:tab w:val="left" w:pos="261"/>
              </w:tabs>
              <w:ind w:left="357" w:hanging="357"/>
              <w:jc w:val="both"/>
              <w:rPr>
                <w:rFonts w:ascii="Times New Roman" w:hAnsi="Times New Roman" w:cs="Times New Roman"/>
                <w:color w:val="000000" w:themeColor="text1"/>
                <w:sz w:val="24"/>
                <w:szCs w:val="24"/>
              </w:rPr>
            </w:pPr>
            <w:r w:rsidRPr="002431C4">
              <w:rPr>
                <w:rFonts w:ascii="Times New Roman" w:hAnsi="Times New Roman" w:cs="Times New Roman"/>
                <w:color w:val="000000" w:themeColor="text1"/>
                <w:sz w:val="24"/>
                <w:szCs w:val="24"/>
              </w:rPr>
              <w:t xml:space="preserve">Nepakankama socialinių paslaugų </w:t>
            </w:r>
            <w:r w:rsidR="0074474F" w:rsidRPr="002431C4">
              <w:rPr>
                <w:rFonts w:ascii="Times New Roman" w:hAnsi="Times New Roman" w:cs="Times New Roman"/>
                <w:color w:val="000000" w:themeColor="text1"/>
                <w:sz w:val="24"/>
                <w:szCs w:val="24"/>
              </w:rPr>
              <w:t>plėtra atokiose</w:t>
            </w:r>
            <w:r w:rsidRPr="002431C4">
              <w:rPr>
                <w:rFonts w:ascii="Times New Roman" w:hAnsi="Times New Roman" w:cs="Times New Roman"/>
                <w:color w:val="000000" w:themeColor="text1"/>
                <w:sz w:val="24"/>
                <w:szCs w:val="24"/>
              </w:rPr>
              <w:t xml:space="preserve"> kaimo gyvenamosiose vietovėse</w:t>
            </w:r>
          </w:p>
        </w:tc>
      </w:tr>
      <w:tr w:rsidR="00854626" w:rsidTr="00AC2E89">
        <w:trPr>
          <w:trHeight w:val="483"/>
        </w:trPr>
        <w:tc>
          <w:tcPr>
            <w:tcW w:w="9854" w:type="dxa"/>
            <w:shd w:val="clear" w:color="auto" w:fill="D6E3BC" w:themeFill="accent3" w:themeFillTint="66"/>
            <w:vAlign w:val="center"/>
          </w:tcPr>
          <w:p w:rsidR="00854626" w:rsidRDefault="00854626" w:rsidP="00AC2E89">
            <w:pPr>
              <w:pStyle w:val="Default"/>
              <w:jc w:val="center"/>
              <w:rPr>
                <w:b/>
                <w:bCs/>
                <w:sz w:val="23"/>
                <w:szCs w:val="23"/>
              </w:rPr>
            </w:pPr>
            <w:r w:rsidRPr="003E05DB">
              <w:rPr>
                <w:b/>
              </w:rPr>
              <w:lastRenderedPageBreak/>
              <w:t>Galimybės</w:t>
            </w:r>
          </w:p>
        </w:tc>
      </w:tr>
      <w:tr w:rsidR="00854626" w:rsidTr="0068155F">
        <w:tc>
          <w:tcPr>
            <w:tcW w:w="9854" w:type="dxa"/>
            <w:shd w:val="clear" w:color="auto" w:fill="EAF1DD" w:themeFill="accent3" w:themeFillTint="33"/>
          </w:tcPr>
          <w:p w:rsidR="002007F2" w:rsidRPr="00D242BE" w:rsidRDefault="002007F2" w:rsidP="00F653F0">
            <w:pPr>
              <w:pStyle w:val="Default"/>
              <w:numPr>
                <w:ilvl w:val="0"/>
                <w:numId w:val="6"/>
              </w:numPr>
              <w:ind w:left="357" w:hanging="357"/>
              <w:jc w:val="both"/>
              <w:rPr>
                <w:bCs/>
              </w:rPr>
            </w:pPr>
            <w:r w:rsidRPr="00D242BE">
              <w:rPr>
                <w:bCs/>
              </w:rPr>
              <w:t>Viešojo ir privataus sektorių partnerystės projektų vykdymas</w:t>
            </w:r>
          </w:p>
          <w:p w:rsidR="002431C4" w:rsidRDefault="003D673B" w:rsidP="00F653F0">
            <w:pPr>
              <w:pStyle w:val="Default"/>
              <w:numPr>
                <w:ilvl w:val="0"/>
                <w:numId w:val="6"/>
              </w:numPr>
              <w:ind w:left="357" w:hanging="357"/>
              <w:jc w:val="both"/>
              <w:rPr>
                <w:bCs/>
              </w:rPr>
            </w:pPr>
            <w:r w:rsidRPr="00D242BE">
              <w:t>Infrastruktūros pritaikymas, aktyvių rinkodaros ir informacijos priemonių taikymas, siekiant pritraukti vietos ir užsienio investuotojus</w:t>
            </w:r>
            <w:r w:rsidRPr="00D242BE">
              <w:rPr>
                <w:bCs/>
              </w:rPr>
              <w:t xml:space="preserve"> </w:t>
            </w:r>
          </w:p>
          <w:p w:rsidR="003D673B" w:rsidRDefault="002431C4" w:rsidP="00F653F0">
            <w:pPr>
              <w:pStyle w:val="Default"/>
              <w:numPr>
                <w:ilvl w:val="0"/>
                <w:numId w:val="6"/>
              </w:numPr>
              <w:ind w:left="357" w:hanging="357"/>
              <w:jc w:val="both"/>
              <w:rPr>
                <w:bCs/>
              </w:rPr>
            </w:pPr>
            <w:r>
              <w:rPr>
                <w:bCs/>
              </w:rPr>
              <w:t>D</w:t>
            </w:r>
            <w:r w:rsidRPr="00D242BE">
              <w:rPr>
                <w:bCs/>
              </w:rPr>
              <w:t xml:space="preserve">ialogo su verslininkais </w:t>
            </w:r>
            <w:r>
              <w:rPr>
                <w:bCs/>
              </w:rPr>
              <w:t>skatinimas</w:t>
            </w:r>
            <w:r w:rsidRPr="00D242BE">
              <w:rPr>
                <w:bCs/>
              </w:rPr>
              <w:t>, siekiant gerinti verslo aplinką, skatinti kurti darbo vietas</w:t>
            </w:r>
          </w:p>
          <w:p w:rsidR="006D1F1A" w:rsidRPr="006D1F1A" w:rsidRDefault="006D1F1A" w:rsidP="00F653F0">
            <w:pPr>
              <w:numPr>
                <w:ilvl w:val="0"/>
                <w:numId w:val="6"/>
              </w:numPr>
              <w:ind w:left="357" w:hanging="357"/>
              <w:jc w:val="both"/>
              <w:rPr>
                <w:rFonts w:ascii="Times New Roman" w:hAnsi="Times New Roman" w:cs="Times New Roman"/>
                <w:sz w:val="24"/>
                <w:szCs w:val="24"/>
              </w:rPr>
            </w:pPr>
            <w:r w:rsidRPr="006D1F1A">
              <w:rPr>
                <w:rFonts w:ascii="Times New Roman" w:hAnsi="Times New Roman" w:cs="Times New Roman"/>
                <w:sz w:val="24"/>
                <w:szCs w:val="24"/>
              </w:rPr>
              <w:t xml:space="preserve">Švietimo įstaigų tinklo pertvarka, siekiant efektyvesnio lėšų </w:t>
            </w:r>
            <w:r w:rsidR="00F653F0">
              <w:rPr>
                <w:rFonts w:ascii="Times New Roman" w:hAnsi="Times New Roman" w:cs="Times New Roman"/>
                <w:sz w:val="24"/>
                <w:szCs w:val="24"/>
              </w:rPr>
              <w:t>pa</w:t>
            </w:r>
            <w:r w:rsidRPr="006D1F1A">
              <w:rPr>
                <w:rFonts w:ascii="Times New Roman" w:hAnsi="Times New Roman" w:cs="Times New Roman"/>
                <w:sz w:val="24"/>
                <w:szCs w:val="24"/>
              </w:rPr>
              <w:t>naudojimo</w:t>
            </w:r>
          </w:p>
          <w:p w:rsidR="002431C4" w:rsidRDefault="00506902" w:rsidP="00F653F0">
            <w:pPr>
              <w:pStyle w:val="Default"/>
              <w:numPr>
                <w:ilvl w:val="0"/>
                <w:numId w:val="6"/>
              </w:numPr>
              <w:ind w:left="357" w:hanging="357"/>
              <w:jc w:val="both"/>
              <w:rPr>
                <w:bCs/>
              </w:rPr>
            </w:pPr>
            <w:r w:rsidRPr="00D242BE">
              <w:t xml:space="preserve">Savanoriškos veiklos socialinės apsaugos </w:t>
            </w:r>
            <w:r w:rsidR="002431C4">
              <w:t>srityj</w:t>
            </w:r>
            <w:r w:rsidR="00DF387E" w:rsidRPr="00D242BE">
              <w:t>e plėtra</w:t>
            </w:r>
            <w:r w:rsidR="002431C4" w:rsidRPr="00D242BE">
              <w:rPr>
                <w:bCs/>
              </w:rPr>
              <w:t xml:space="preserve"> </w:t>
            </w:r>
          </w:p>
          <w:p w:rsidR="00506902" w:rsidRPr="00D242BE" w:rsidRDefault="002431C4" w:rsidP="00F653F0">
            <w:pPr>
              <w:pStyle w:val="Default"/>
              <w:numPr>
                <w:ilvl w:val="0"/>
                <w:numId w:val="6"/>
              </w:numPr>
              <w:ind w:left="357" w:hanging="357"/>
              <w:jc w:val="both"/>
              <w:rPr>
                <w:bCs/>
              </w:rPr>
            </w:pPr>
            <w:r w:rsidRPr="00D242BE">
              <w:rPr>
                <w:bCs/>
              </w:rPr>
              <w:t xml:space="preserve">Jaunų, kvalifikuotų mokytojų, gydytojų ir kitų </w:t>
            </w:r>
            <w:r w:rsidR="00F653F0">
              <w:rPr>
                <w:bCs/>
              </w:rPr>
              <w:t xml:space="preserve">reikalingų </w:t>
            </w:r>
            <w:r w:rsidRPr="00D242BE">
              <w:rPr>
                <w:bCs/>
              </w:rPr>
              <w:t>specialistų pritraukimas</w:t>
            </w:r>
            <w:r>
              <w:rPr>
                <w:bCs/>
              </w:rPr>
              <w:t xml:space="preserve"> į rajoną</w:t>
            </w:r>
          </w:p>
          <w:p w:rsidR="00FE2A81" w:rsidRPr="00D242BE" w:rsidRDefault="00FE2A81" w:rsidP="00F653F0">
            <w:pPr>
              <w:pStyle w:val="Default"/>
              <w:numPr>
                <w:ilvl w:val="0"/>
                <w:numId w:val="6"/>
              </w:numPr>
              <w:ind w:left="357" w:hanging="357"/>
              <w:jc w:val="both"/>
              <w:rPr>
                <w:bCs/>
                <w:color w:val="FF0000"/>
              </w:rPr>
            </w:pPr>
            <w:r w:rsidRPr="00D242BE">
              <w:rPr>
                <w:bCs/>
                <w:color w:val="000000" w:themeColor="text1"/>
              </w:rPr>
              <w:t>Naujo ES</w:t>
            </w:r>
            <w:r w:rsidR="003038CC" w:rsidRPr="00D242BE">
              <w:rPr>
                <w:bCs/>
                <w:color w:val="000000" w:themeColor="text1"/>
              </w:rPr>
              <w:t xml:space="preserve"> finansavimo periodo paramos lėšų </w:t>
            </w:r>
            <w:r w:rsidR="00C07DBC">
              <w:rPr>
                <w:bCs/>
                <w:color w:val="000000" w:themeColor="text1"/>
              </w:rPr>
              <w:t xml:space="preserve">efektyvus </w:t>
            </w:r>
            <w:r w:rsidR="003038CC" w:rsidRPr="00D242BE">
              <w:rPr>
                <w:bCs/>
                <w:color w:val="000000" w:themeColor="text1"/>
              </w:rPr>
              <w:t>p</w:t>
            </w:r>
            <w:r w:rsidRPr="00D242BE">
              <w:rPr>
                <w:bCs/>
                <w:color w:val="000000" w:themeColor="text1"/>
              </w:rPr>
              <w:t>anaudojimas</w:t>
            </w:r>
          </w:p>
          <w:p w:rsidR="00854626" w:rsidRPr="00D242BE" w:rsidRDefault="002007F2" w:rsidP="00F653F0">
            <w:pPr>
              <w:pStyle w:val="Default"/>
              <w:numPr>
                <w:ilvl w:val="0"/>
                <w:numId w:val="6"/>
              </w:numPr>
              <w:ind w:left="357" w:hanging="357"/>
              <w:jc w:val="both"/>
              <w:rPr>
                <w:bCs/>
              </w:rPr>
            </w:pPr>
            <w:r w:rsidRPr="00D242BE">
              <w:rPr>
                <w:bCs/>
              </w:rPr>
              <w:t xml:space="preserve">Turizmo </w:t>
            </w:r>
            <w:r w:rsidR="00010EC0" w:rsidRPr="00D242BE">
              <w:rPr>
                <w:bCs/>
              </w:rPr>
              <w:t>infrastruktūros plėtra</w:t>
            </w:r>
          </w:p>
          <w:p w:rsidR="00AC2E89" w:rsidRPr="002431C4" w:rsidRDefault="002431C4" w:rsidP="00F653F0">
            <w:pPr>
              <w:numPr>
                <w:ilvl w:val="0"/>
                <w:numId w:val="6"/>
              </w:numPr>
              <w:ind w:left="357" w:hanging="357"/>
              <w:jc w:val="both"/>
              <w:rPr>
                <w:rFonts w:ascii="Times New Roman" w:hAnsi="Times New Roman" w:cs="Times New Roman"/>
                <w:sz w:val="24"/>
                <w:szCs w:val="24"/>
              </w:rPr>
            </w:pPr>
            <w:r w:rsidRPr="002431C4">
              <w:rPr>
                <w:rFonts w:ascii="Times New Roman" w:hAnsi="Times New Roman" w:cs="Times New Roman"/>
                <w:sz w:val="24"/>
                <w:szCs w:val="24"/>
              </w:rPr>
              <w:t xml:space="preserve">Aktyvios </w:t>
            </w:r>
            <w:r>
              <w:rPr>
                <w:rFonts w:ascii="Times New Roman" w:hAnsi="Times New Roman" w:cs="Times New Roman"/>
                <w:sz w:val="24"/>
                <w:szCs w:val="24"/>
              </w:rPr>
              <w:t xml:space="preserve">rajono </w:t>
            </w:r>
            <w:r w:rsidRPr="002431C4">
              <w:rPr>
                <w:rFonts w:ascii="Times New Roman" w:hAnsi="Times New Roman" w:cs="Times New Roman"/>
                <w:sz w:val="24"/>
                <w:szCs w:val="24"/>
              </w:rPr>
              <w:t xml:space="preserve">kaimų bendruomenės, savo veikla </w:t>
            </w:r>
            <w:r>
              <w:rPr>
                <w:rFonts w:ascii="Times New Roman" w:hAnsi="Times New Roman" w:cs="Times New Roman"/>
                <w:sz w:val="24"/>
                <w:szCs w:val="24"/>
              </w:rPr>
              <w:t>kuriančios</w:t>
            </w:r>
            <w:r w:rsidRPr="002431C4">
              <w:rPr>
                <w:rFonts w:ascii="Times New Roman" w:hAnsi="Times New Roman" w:cs="Times New Roman"/>
                <w:sz w:val="24"/>
                <w:szCs w:val="24"/>
              </w:rPr>
              <w:t xml:space="preserve"> palankią </w:t>
            </w:r>
            <w:r w:rsidR="00643FCB">
              <w:rPr>
                <w:rFonts w:ascii="Times New Roman" w:hAnsi="Times New Roman" w:cs="Times New Roman"/>
                <w:sz w:val="24"/>
                <w:szCs w:val="24"/>
              </w:rPr>
              <w:t>gyvenimui</w:t>
            </w:r>
            <w:r w:rsidRPr="002431C4">
              <w:rPr>
                <w:rFonts w:ascii="Times New Roman" w:hAnsi="Times New Roman" w:cs="Times New Roman"/>
                <w:sz w:val="24"/>
                <w:szCs w:val="24"/>
              </w:rPr>
              <w:t xml:space="preserve"> aplinką </w:t>
            </w:r>
            <w:r w:rsidR="00643FCB">
              <w:rPr>
                <w:rFonts w:ascii="Times New Roman" w:hAnsi="Times New Roman" w:cs="Times New Roman"/>
                <w:sz w:val="24"/>
                <w:szCs w:val="24"/>
              </w:rPr>
              <w:t xml:space="preserve"> kaimo gyvenamosiose vietovėse</w:t>
            </w:r>
          </w:p>
        </w:tc>
      </w:tr>
      <w:tr w:rsidR="0068155F" w:rsidTr="00AC2E89">
        <w:trPr>
          <w:trHeight w:val="565"/>
        </w:trPr>
        <w:tc>
          <w:tcPr>
            <w:tcW w:w="9854" w:type="dxa"/>
            <w:shd w:val="clear" w:color="auto" w:fill="D6E3BC" w:themeFill="accent3" w:themeFillTint="66"/>
            <w:vAlign w:val="center"/>
          </w:tcPr>
          <w:p w:rsidR="0068155F" w:rsidRDefault="0068155F" w:rsidP="00AC2E89">
            <w:pPr>
              <w:pStyle w:val="Default"/>
              <w:jc w:val="center"/>
              <w:rPr>
                <w:b/>
                <w:bCs/>
                <w:sz w:val="23"/>
                <w:szCs w:val="23"/>
              </w:rPr>
            </w:pPr>
            <w:r w:rsidRPr="003E05DB">
              <w:rPr>
                <w:b/>
              </w:rPr>
              <w:t>Grėsmės</w:t>
            </w:r>
          </w:p>
        </w:tc>
      </w:tr>
      <w:tr w:rsidR="0068155F" w:rsidTr="0068155F">
        <w:tc>
          <w:tcPr>
            <w:tcW w:w="9854" w:type="dxa"/>
            <w:shd w:val="clear" w:color="auto" w:fill="EAF1DD" w:themeFill="accent3" w:themeFillTint="33"/>
          </w:tcPr>
          <w:p w:rsidR="00DF387E" w:rsidRPr="00D242BE" w:rsidRDefault="00FF036C" w:rsidP="00AB4735">
            <w:pPr>
              <w:pStyle w:val="Default"/>
              <w:numPr>
                <w:ilvl w:val="0"/>
                <w:numId w:val="10"/>
              </w:numPr>
              <w:ind w:left="357" w:hanging="357"/>
              <w:jc w:val="both"/>
              <w:rPr>
                <w:bCs/>
              </w:rPr>
            </w:pPr>
            <w:r w:rsidRPr="00D242BE">
              <w:rPr>
                <w:bCs/>
              </w:rPr>
              <w:t>Lėtėjanti ekonomika</w:t>
            </w:r>
          </w:p>
          <w:p w:rsidR="00DF387E" w:rsidRPr="00D242BE" w:rsidRDefault="00D242BE" w:rsidP="00AB4735">
            <w:pPr>
              <w:pStyle w:val="Default"/>
              <w:numPr>
                <w:ilvl w:val="0"/>
                <w:numId w:val="10"/>
              </w:numPr>
              <w:ind w:left="357" w:hanging="357"/>
              <w:jc w:val="both"/>
              <w:rPr>
                <w:bCs/>
                <w:color w:val="000000" w:themeColor="text1"/>
              </w:rPr>
            </w:pPr>
            <w:r w:rsidRPr="00D242BE">
              <w:rPr>
                <w:bCs/>
                <w:color w:val="000000" w:themeColor="text1"/>
              </w:rPr>
              <w:t>Aukšta priklausomybė nuo ES finansavimo šaltinių</w:t>
            </w:r>
          </w:p>
          <w:p w:rsidR="00643FCB" w:rsidRPr="00643FCB" w:rsidRDefault="00643FCB" w:rsidP="00AB4735">
            <w:pPr>
              <w:pStyle w:val="Default"/>
              <w:numPr>
                <w:ilvl w:val="0"/>
                <w:numId w:val="10"/>
              </w:numPr>
              <w:ind w:left="357" w:hanging="357"/>
              <w:jc w:val="both"/>
              <w:rPr>
                <w:bCs/>
              </w:rPr>
            </w:pPr>
            <w:r w:rsidRPr="00643FCB">
              <w:rPr>
                <w:bCs/>
                <w:color w:val="000000" w:themeColor="text1"/>
              </w:rPr>
              <w:t>Atotrūkio tarp regionų d</w:t>
            </w:r>
            <w:r w:rsidR="00D242BE" w:rsidRPr="00643FCB">
              <w:rPr>
                <w:bCs/>
                <w:color w:val="000000" w:themeColor="text1"/>
              </w:rPr>
              <w:t>idėjim</w:t>
            </w:r>
            <w:r w:rsidRPr="00643FCB">
              <w:rPr>
                <w:bCs/>
                <w:color w:val="000000" w:themeColor="text1"/>
              </w:rPr>
              <w:t>as gali didinti</w:t>
            </w:r>
            <w:r>
              <w:rPr>
                <w:bCs/>
                <w:color w:val="000000" w:themeColor="text1"/>
              </w:rPr>
              <w:t xml:space="preserve"> emigracijos srautus</w:t>
            </w:r>
          </w:p>
          <w:p w:rsidR="00010EC0" w:rsidRPr="00643FCB" w:rsidRDefault="00010EC0" w:rsidP="00AB4735">
            <w:pPr>
              <w:pStyle w:val="Default"/>
              <w:numPr>
                <w:ilvl w:val="0"/>
                <w:numId w:val="10"/>
              </w:numPr>
              <w:ind w:left="357" w:hanging="357"/>
              <w:jc w:val="both"/>
              <w:rPr>
                <w:bCs/>
              </w:rPr>
            </w:pPr>
            <w:r w:rsidRPr="00D242BE">
              <w:t>Mažėjantis gyvenamųjų ir negyvenamųjų pastatų poreikis dėl gyventojų skaičiaus mažėjimo</w:t>
            </w:r>
          </w:p>
          <w:p w:rsidR="00506902" w:rsidRDefault="00506902" w:rsidP="00AB4735">
            <w:pPr>
              <w:pStyle w:val="Default"/>
              <w:numPr>
                <w:ilvl w:val="0"/>
                <w:numId w:val="10"/>
              </w:numPr>
              <w:ind w:left="357" w:hanging="357"/>
              <w:jc w:val="both"/>
            </w:pPr>
            <w:r w:rsidRPr="00D242BE">
              <w:t xml:space="preserve">Socialinės apsaugos poreikio ir išlaidų šioms paslaugoms augimas dėl </w:t>
            </w:r>
            <w:r w:rsidR="00C07DBC">
              <w:t xml:space="preserve">senėjančios </w:t>
            </w:r>
            <w:r w:rsidRPr="00D242BE">
              <w:t>visuomenės</w:t>
            </w:r>
          </w:p>
          <w:p w:rsidR="002431C4" w:rsidRPr="002431C4" w:rsidRDefault="002431C4" w:rsidP="00AB4735">
            <w:pPr>
              <w:pStyle w:val="Sraopastraipa"/>
              <w:numPr>
                <w:ilvl w:val="0"/>
                <w:numId w:val="10"/>
              </w:numPr>
              <w:ind w:left="357" w:hanging="357"/>
              <w:jc w:val="both"/>
              <w:rPr>
                <w:rFonts w:ascii="Times New Roman" w:hAnsi="Times New Roman" w:cs="Times New Roman"/>
                <w:sz w:val="24"/>
                <w:szCs w:val="24"/>
              </w:rPr>
            </w:pPr>
            <w:r w:rsidRPr="002431C4">
              <w:rPr>
                <w:rFonts w:ascii="Times New Roman" w:hAnsi="Times New Roman" w:cs="Times New Roman"/>
                <w:sz w:val="24"/>
                <w:szCs w:val="24"/>
              </w:rPr>
              <w:t>Galimas mokytojų trūkumas dėl senėjančios švietimo įstaigų pedagoginės bendruomenės</w:t>
            </w:r>
          </w:p>
          <w:p w:rsidR="00AC2E89" w:rsidRPr="00DF387E" w:rsidRDefault="00DA116A" w:rsidP="00AB4735">
            <w:pPr>
              <w:pStyle w:val="Default"/>
              <w:numPr>
                <w:ilvl w:val="0"/>
                <w:numId w:val="10"/>
              </w:numPr>
              <w:ind w:left="357" w:hanging="357"/>
              <w:jc w:val="both"/>
              <w:rPr>
                <w:bCs/>
                <w:sz w:val="23"/>
                <w:szCs w:val="23"/>
              </w:rPr>
            </w:pPr>
            <w:r w:rsidRPr="00D242BE">
              <w:rPr>
                <w:bCs/>
              </w:rPr>
              <w:t>Oro užterštumo didėjimas dėl augančio automobilių srauto ir kitų taršos faktorių</w:t>
            </w:r>
          </w:p>
        </w:tc>
      </w:tr>
    </w:tbl>
    <w:p w:rsidR="006B283E" w:rsidRDefault="006B283E" w:rsidP="00875746">
      <w:pPr>
        <w:pStyle w:val="Default"/>
        <w:rPr>
          <w:b/>
          <w:bCs/>
          <w:sz w:val="23"/>
          <w:szCs w:val="23"/>
        </w:rPr>
      </w:pPr>
    </w:p>
    <w:p w:rsidR="00C7527B" w:rsidRDefault="00C7527B" w:rsidP="00875746">
      <w:pPr>
        <w:pStyle w:val="Default"/>
        <w:rPr>
          <w:b/>
          <w:bCs/>
          <w:sz w:val="23"/>
          <w:szCs w:val="23"/>
        </w:rPr>
      </w:pPr>
    </w:p>
    <w:p w:rsidR="00875746" w:rsidRPr="003348D3" w:rsidRDefault="00875746" w:rsidP="00C7527B">
      <w:pPr>
        <w:pStyle w:val="xl127"/>
        <w:spacing w:before="0" w:beforeAutospacing="0" w:after="0" w:afterAutospacing="0"/>
        <w:ind w:firstLine="720"/>
        <w:jc w:val="left"/>
        <w:rPr>
          <w:rFonts w:ascii="Times New Roman" w:hAnsi="Times New Roman" w:cs="Times New Roman"/>
          <w:color w:val="000000"/>
          <w:sz w:val="23"/>
          <w:szCs w:val="23"/>
          <w:lang w:eastAsia="lt-LT"/>
        </w:rPr>
      </w:pPr>
      <w:r>
        <w:rPr>
          <w:rFonts w:ascii="Times New Roman" w:hAnsi="Times New Roman" w:cs="Times New Roman"/>
          <w:color w:val="000000"/>
          <w:sz w:val="23"/>
          <w:szCs w:val="23"/>
          <w:lang w:eastAsia="lt-LT"/>
        </w:rPr>
        <w:t xml:space="preserve">Rokiškio rajono savivaldybės </w:t>
      </w:r>
      <w:r w:rsidR="008B5670">
        <w:rPr>
          <w:rFonts w:ascii="Times New Roman" w:hAnsi="Times New Roman" w:cs="Times New Roman"/>
          <w:color w:val="000000"/>
          <w:sz w:val="23"/>
          <w:szCs w:val="23"/>
          <w:lang w:eastAsia="lt-LT"/>
        </w:rPr>
        <w:t xml:space="preserve">2020-2022 m. </w:t>
      </w:r>
      <w:r>
        <w:rPr>
          <w:rFonts w:ascii="Times New Roman" w:hAnsi="Times New Roman" w:cs="Times New Roman"/>
          <w:color w:val="000000"/>
          <w:sz w:val="23"/>
          <w:szCs w:val="23"/>
          <w:lang w:eastAsia="lt-LT"/>
        </w:rPr>
        <w:t>s</w:t>
      </w:r>
      <w:r w:rsidR="003E05DB">
        <w:rPr>
          <w:rFonts w:ascii="Times New Roman" w:hAnsi="Times New Roman" w:cs="Times New Roman"/>
          <w:color w:val="000000"/>
          <w:sz w:val="23"/>
          <w:szCs w:val="23"/>
          <w:lang w:eastAsia="lt-LT"/>
        </w:rPr>
        <w:t>trateginio veikos plano</w:t>
      </w:r>
      <w:r>
        <w:rPr>
          <w:rFonts w:ascii="Times New Roman" w:hAnsi="Times New Roman" w:cs="Times New Roman"/>
          <w:color w:val="000000"/>
          <w:sz w:val="23"/>
          <w:szCs w:val="23"/>
          <w:lang w:eastAsia="lt-LT"/>
        </w:rPr>
        <w:t xml:space="preserve"> </w:t>
      </w:r>
      <w:r w:rsidR="003E05DB">
        <w:rPr>
          <w:rFonts w:ascii="Times New Roman" w:hAnsi="Times New Roman" w:cs="Times New Roman"/>
          <w:color w:val="000000"/>
          <w:sz w:val="23"/>
          <w:szCs w:val="23"/>
          <w:lang w:eastAsia="lt-LT"/>
        </w:rPr>
        <w:t>priedai:</w:t>
      </w:r>
    </w:p>
    <w:p w:rsidR="003E05DB" w:rsidRPr="00875746" w:rsidRDefault="003E05DB" w:rsidP="00C7527B">
      <w:pPr>
        <w:pStyle w:val="Turinys2"/>
        <w:spacing w:line="240" w:lineRule="auto"/>
        <w:ind w:left="0" w:firstLine="720"/>
        <w:rPr>
          <w:sz w:val="24"/>
          <w:szCs w:val="24"/>
        </w:rPr>
      </w:pPr>
      <w:r w:rsidRPr="00875746">
        <w:rPr>
          <w:sz w:val="24"/>
          <w:szCs w:val="24"/>
        </w:rPr>
        <w:t>1 priedas „Savivaldybės pagrindinių funkcijų vykdymo programa“;</w:t>
      </w:r>
    </w:p>
    <w:p w:rsidR="003E05DB" w:rsidRPr="00875746" w:rsidRDefault="003E05DB" w:rsidP="00C7527B">
      <w:pPr>
        <w:pStyle w:val="Turinys2"/>
        <w:spacing w:line="240" w:lineRule="auto"/>
        <w:ind w:left="0" w:firstLine="720"/>
        <w:rPr>
          <w:sz w:val="24"/>
          <w:szCs w:val="24"/>
        </w:rPr>
      </w:pPr>
      <w:r w:rsidRPr="00875746">
        <w:rPr>
          <w:sz w:val="24"/>
          <w:szCs w:val="24"/>
        </w:rPr>
        <w:t>2 priedas „Ugdymo kokybės ir mokymosi</w:t>
      </w:r>
      <w:r w:rsidR="00875746">
        <w:rPr>
          <w:sz w:val="24"/>
          <w:szCs w:val="24"/>
        </w:rPr>
        <w:t xml:space="preserve"> aplinkos užtikrinimo programa“;</w:t>
      </w:r>
    </w:p>
    <w:p w:rsidR="003E05DB" w:rsidRPr="00875746" w:rsidRDefault="003E05DB" w:rsidP="00C7527B">
      <w:pPr>
        <w:pStyle w:val="Turinys2"/>
        <w:spacing w:line="240" w:lineRule="auto"/>
        <w:ind w:left="0" w:firstLine="720"/>
        <w:rPr>
          <w:sz w:val="24"/>
          <w:szCs w:val="24"/>
        </w:rPr>
      </w:pPr>
      <w:r w:rsidRPr="00875746">
        <w:rPr>
          <w:sz w:val="24"/>
          <w:szCs w:val="24"/>
        </w:rPr>
        <w:t>3 priedas „Kultūros, sporto, bendruomenės, vaikų ir jaunimo gyvenimo aktyvinimo programa“;</w:t>
      </w:r>
    </w:p>
    <w:p w:rsidR="00875746" w:rsidRPr="00875746" w:rsidRDefault="003E05DB" w:rsidP="00C7527B">
      <w:pPr>
        <w:pStyle w:val="Turinys2"/>
        <w:spacing w:line="240" w:lineRule="auto"/>
        <w:ind w:left="0" w:firstLine="720"/>
        <w:rPr>
          <w:sz w:val="24"/>
          <w:szCs w:val="24"/>
        </w:rPr>
      </w:pPr>
      <w:r w:rsidRPr="00875746">
        <w:rPr>
          <w:sz w:val="24"/>
          <w:szCs w:val="24"/>
        </w:rPr>
        <w:t xml:space="preserve">4 priedas </w:t>
      </w:r>
      <w:r w:rsidR="008B5670">
        <w:rPr>
          <w:sz w:val="24"/>
          <w:szCs w:val="24"/>
        </w:rPr>
        <w:t>„</w:t>
      </w:r>
      <w:r w:rsidRPr="00875746">
        <w:rPr>
          <w:sz w:val="24"/>
          <w:szCs w:val="24"/>
        </w:rPr>
        <w:t xml:space="preserve">Socialinės paramos ir sveikatos apsaugos paslaugų </w:t>
      </w:r>
      <w:r w:rsidR="00875746" w:rsidRPr="00875746">
        <w:rPr>
          <w:sz w:val="24"/>
          <w:szCs w:val="24"/>
        </w:rPr>
        <w:t>kokybės gerinimo programa“;</w:t>
      </w:r>
    </w:p>
    <w:p w:rsidR="00875746" w:rsidRPr="00875746" w:rsidRDefault="00875746" w:rsidP="00C7527B">
      <w:pPr>
        <w:pStyle w:val="Turinys2"/>
        <w:spacing w:line="240" w:lineRule="auto"/>
        <w:ind w:left="0" w:firstLine="720"/>
        <w:rPr>
          <w:sz w:val="24"/>
          <w:szCs w:val="24"/>
        </w:rPr>
      </w:pPr>
      <w:r w:rsidRPr="00875746">
        <w:rPr>
          <w:sz w:val="24"/>
          <w:szCs w:val="24"/>
        </w:rPr>
        <w:t>5 priedas „Rajono infrastruktūros objektų priežiūros, plėtros ir modernizavimo programa“ ;</w:t>
      </w:r>
    </w:p>
    <w:p w:rsidR="00875746" w:rsidRPr="00875746" w:rsidRDefault="00875746" w:rsidP="00C7527B">
      <w:pPr>
        <w:pStyle w:val="Turinys2"/>
        <w:spacing w:line="240" w:lineRule="auto"/>
        <w:ind w:left="0" w:firstLine="720"/>
        <w:rPr>
          <w:sz w:val="24"/>
          <w:szCs w:val="24"/>
        </w:rPr>
      </w:pPr>
      <w:r w:rsidRPr="00875746">
        <w:rPr>
          <w:sz w:val="24"/>
          <w:szCs w:val="24"/>
        </w:rPr>
        <w:t>6 priedas „Kaimo plėtros, aplinkos apsaugos ir verslo skatinimo programa“.</w:t>
      </w:r>
    </w:p>
    <w:p w:rsidR="00951E03" w:rsidRPr="00E51B9E" w:rsidRDefault="00951E03" w:rsidP="00E51B9E">
      <w:pPr>
        <w:pStyle w:val="Turinys2"/>
        <w:rPr>
          <w:lang w:eastAsia="lt-LT"/>
        </w:rPr>
      </w:pPr>
    </w:p>
    <w:sectPr w:rsidR="00951E03" w:rsidRPr="00E51B9E" w:rsidSect="009B79A4">
      <w:footerReference w:type="default" r:id="rId22"/>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2F7" w:rsidRDefault="00FA52F7" w:rsidP="009B79A4">
      <w:pPr>
        <w:spacing w:after="0" w:line="240" w:lineRule="auto"/>
      </w:pPr>
      <w:r>
        <w:separator/>
      </w:r>
    </w:p>
  </w:endnote>
  <w:endnote w:type="continuationSeparator" w:id="0">
    <w:p w:rsidR="00FA52F7" w:rsidRDefault="00FA52F7" w:rsidP="009B7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0612534"/>
      <w:docPartObj>
        <w:docPartGallery w:val="Page Numbers (Bottom of Page)"/>
        <w:docPartUnique/>
      </w:docPartObj>
    </w:sdtPr>
    <w:sdtEndPr/>
    <w:sdtContent>
      <w:p w:rsidR="00EE3B73" w:rsidRDefault="00EE3B73">
        <w:pPr>
          <w:pStyle w:val="Porat"/>
          <w:jc w:val="center"/>
        </w:pPr>
        <w:r>
          <w:fldChar w:fldCharType="begin"/>
        </w:r>
        <w:r>
          <w:instrText>PAGE   \* MERGEFORMAT</w:instrText>
        </w:r>
        <w:r>
          <w:fldChar w:fldCharType="separate"/>
        </w:r>
        <w:r w:rsidR="005E097C">
          <w:rPr>
            <w:noProof/>
          </w:rPr>
          <w:t>5</w:t>
        </w:r>
        <w:r>
          <w:fldChar w:fldCharType="end"/>
        </w:r>
      </w:p>
    </w:sdtContent>
  </w:sdt>
  <w:p w:rsidR="00EE3B73" w:rsidRDefault="00EE3B73">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2F7" w:rsidRDefault="00FA52F7" w:rsidP="009B79A4">
      <w:pPr>
        <w:spacing w:after="0" w:line="240" w:lineRule="auto"/>
      </w:pPr>
      <w:r>
        <w:separator/>
      </w:r>
    </w:p>
  </w:footnote>
  <w:footnote w:type="continuationSeparator" w:id="0">
    <w:p w:rsidR="00FA52F7" w:rsidRDefault="00FA52F7" w:rsidP="009B79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3407E"/>
    <w:multiLevelType w:val="hybridMultilevel"/>
    <w:tmpl w:val="A614C9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258F0A75"/>
    <w:multiLevelType w:val="hybridMultilevel"/>
    <w:tmpl w:val="B0961F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3275783D"/>
    <w:multiLevelType w:val="hybridMultilevel"/>
    <w:tmpl w:val="1EB2EFFE"/>
    <w:lvl w:ilvl="0" w:tplc="E6CCE338">
      <w:start w:val="1"/>
      <w:numFmt w:val="bullet"/>
      <w:lvlText w:val=""/>
      <w:lvlJc w:val="left"/>
      <w:pPr>
        <w:ind w:left="720" w:hanging="360"/>
      </w:pPr>
      <w:rPr>
        <w:rFonts w:ascii="Symbol" w:hAnsi="Symbol" w:hint="default"/>
        <w:color w:val="000000" w:themeColor="text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4A7E0DFF"/>
    <w:multiLevelType w:val="hybridMultilevel"/>
    <w:tmpl w:val="33FA5E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52012E5E"/>
    <w:multiLevelType w:val="hybridMultilevel"/>
    <w:tmpl w:val="2562A9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53872F04"/>
    <w:multiLevelType w:val="hybridMultilevel"/>
    <w:tmpl w:val="B3A8A8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58255B44"/>
    <w:multiLevelType w:val="hybridMultilevel"/>
    <w:tmpl w:val="011002B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60806876"/>
    <w:multiLevelType w:val="hybridMultilevel"/>
    <w:tmpl w:val="AB9AD4C2"/>
    <w:lvl w:ilvl="0" w:tplc="E6CCE338">
      <w:start w:val="1"/>
      <w:numFmt w:val="bullet"/>
      <w:lvlText w:val=""/>
      <w:lvlJc w:val="left"/>
      <w:pPr>
        <w:ind w:left="720" w:hanging="360"/>
      </w:pPr>
      <w:rPr>
        <w:rFonts w:ascii="Symbol" w:hAnsi="Symbol" w:hint="default"/>
        <w:color w:val="000000" w:themeColor="text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7077611A"/>
    <w:multiLevelType w:val="hybridMultilevel"/>
    <w:tmpl w:val="F68C220E"/>
    <w:lvl w:ilvl="0" w:tplc="E6CCE338">
      <w:start w:val="1"/>
      <w:numFmt w:val="bullet"/>
      <w:lvlText w:val=""/>
      <w:lvlJc w:val="left"/>
      <w:pPr>
        <w:ind w:left="720" w:hanging="360"/>
      </w:pPr>
      <w:rPr>
        <w:rFonts w:ascii="Symbol" w:hAnsi="Symbol" w:hint="default"/>
        <w:color w:val="000000" w:themeColor="text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749B23C9"/>
    <w:multiLevelType w:val="hybridMultilevel"/>
    <w:tmpl w:val="A9CC88AE"/>
    <w:lvl w:ilvl="0" w:tplc="0270026A">
      <w:start w:val="1"/>
      <w:numFmt w:val="bullet"/>
      <w:lvlText w:val=""/>
      <w:lvlJc w:val="left"/>
      <w:pPr>
        <w:ind w:left="720" w:hanging="360"/>
      </w:pPr>
      <w:rPr>
        <w:rFonts w:ascii="Symbol" w:hAnsi="Symbol" w:hint="default"/>
        <w:color w:val="000000" w:themeColor="text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7F536C8B"/>
    <w:multiLevelType w:val="hybridMultilevel"/>
    <w:tmpl w:val="A08E14B2"/>
    <w:lvl w:ilvl="0" w:tplc="E6CCE338">
      <w:start w:val="1"/>
      <w:numFmt w:val="bullet"/>
      <w:lvlText w:val=""/>
      <w:lvlJc w:val="left"/>
      <w:pPr>
        <w:ind w:left="502" w:hanging="360"/>
      </w:pPr>
      <w:rPr>
        <w:rFonts w:ascii="Symbol" w:hAnsi="Symbol" w:hint="default"/>
        <w:color w:val="000000" w:themeColor="text1"/>
      </w:rPr>
    </w:lvl>
    <w:lvl w:ilvl="1" w:tplc="04270003" w:tentative="1">
      <w:start w:val="1"/>
      <w:numFmt w:val="bullet"/>
      <w:lvlText w:val="o"/>
      <w:lvlJc w:val="left"/>
      <w:pPr>
        <w:ind w:left="1222" w:hanging="360"/>
      </w:pPr>
      <w:rPr>
        <w:rFonts w:ascii="Courier New" w:hAnsi="Courier New" w:cs="Courier New" w:hint="default"/>
      </w:rPr>
    </w:lvl>
    <w:lvl w:ilvl="2" w:tplc="04270005" w:tentative="1">
      <w:start w:val="1"/>
      <w:numFmt w:val="bullet"/>
      <w:lvlText w:val=""/>
      <w:lvlJc w:val="left"/>
      <w:pPr>
        <w:ind w:left="1942" w:hanging="360"/>
      </w:pPr>
      <w:rPr>
        <w:rFonts w:ascii="Wingdings" w:hAnsi="Wingdings" w:hint="default"/>
      </w:rPr>
    </w:lvl>
    <w:lvl w:ilvl="3" w:tplc="04270001" w:tentative="1">
      <w:start w:val="1"/>
      <w:numFmt w:val="bullet"/>
      <w:lvlText w:val=""/>
      <w:lvlJc w:val="left"/>
      <w:pPr>
        <w:ind w:left="2662" w:hanging="360"/>
      </w:pPr>
      <w:rPr>
        <w:rFonts w:ascii="Symbol" w:hAnsi="Symbol" w:hint="default"/>
      </w:rPr>
    </w:lvl>
    <w:lvl w:ilvl="4" w:tplc="04270003" w:tentative="1">
      <w:start w:val="1"/>
      <w:numFmt w:val="bullet"/>
      <w:lvlText w:val="o"/>
      <w:lvlJc w:val="left"/>
      <w:pPr>
        <w:ind w:left="3382" w:hanging="360"/>
      </w:pPr>
      <w:rPr>
        <w:rFonts w:ascii="Courier New" w:hAnsi="Courier New" w:cs="Courier New" w:hint="default"/>
      </w:rPr>
    </w:lvl>
    <w:lvl w:ilvl="5" w:tplc="04270005" w:tentative="1">
      <w:start w:val="1"/>
      <w:numFmt w:val="bullet"/>
      <w:lvlText w:val=""/>
      <w:lvlJc w:val="left"/>
      <w:pPr>
        <w:ind w:left="4102" w:hanging="360"/>
      </w:pPr>
      <w:rPr>
        <w:rFonts w:ascii="Wingdings" w:hAnsi="Wingdings" w:hint="default"/>
      </w:rPr>
    </w:lvl>
    <w:lvl w:ilvl="6" w:tplc="04270001" w:tentative="1">
      <w:start w:val="1"/>
      <w:numFmt w:val="bullet"/>
      <w:lvlText w:val=""/>
      <w:lvlJc w:val="left"/>
      <w:pPr>
        <w:ind w:left="4822" w:hanging="360"/>
      </w:pPr>
      <w:rPr>
        <w:rFonts w:ascii="Symbol" w:hAnsi="Symbol" w:hint="default"/>
      </w:rPr>
    </w:lvl>
    <w:lvl w:ilvl="7" w:tplc="04270003" w:tentative="1">
      <w:start w:val="1"/>
      <w:numFmt w:val="bullet"/>
      <w:lvlText w:val="o"/>
      <w:lvlJc w:val="left"/>
      <w:pPr>
        <w:ind w:left="5542" w:hanging="360"/>
      </w:pPr>
      <w:rPr>
        <w:rFonts w:ascii="Courier New" w:hAnsi="Courier New" w:cs="Courier New" w:hint="default"/>
      </w:rPr>
    </w:lvl>
    <w:lvl w:ilvl="8" w:tplc="04270005" w:tentative="1">
      <w:start w:val="1"/>
      <w:numFmt w:val="bullet"/>
      <w:lvlText w:val=""/>
      <w:lvlJc w:val="left"/>
      <w:pPr>
        <w:ind w:left="6262" w:hanging="360"/>
      </w:pPr>
      <w:rPr>
        <w:rFonts w:ascii="Wingdings" w:hAnsi="Wingdings" w:hint="default"/>
      </w:rPr>
    </w:lvl>
  </w:abstractNum>
  <w:num w:numId="1">
    <w:abstractNumId w:val="6"/>
  </w:num>
  <w:num w:numId="2">
    <w:abstractNumId w:val="1"/>
  </w:num>
  <w:num w:numId="3">
    <w:abstractNumId w:val="4"/>
  </w:num>
  <w:num w:numId="4">
    <w:abstractNumId w:val="3"/>
  </w:num>
  <w:num w:numId="5">
    <w:abstractNumId w:val="5"/>
  </w:num>
  <w:num w:numId="6">
    <w:abstractNumId w:val="9"/>
  </w:num>
  <w:num w:numId="7">
    <w:abstractNumId w:val="0"/>
  </w:num>
  <w:num w:numId="8">
    <w:abstractNumId w:val="8"/>
  </w:num>
  <w:num w:numId="9">
    <w:abstractNumId w:val="7"/>
  </w:num>
  <w:num w:numId="10">
    <w:abstractNumId w:val="2"/>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304"/>
    <w:rsid w:val="00010CE3"/>
    <w:rsid w:val="00010EC0"/>
    <w:rsid w:val="00014A63"/>
    <w:rsid w:val="000372D5"/>
    <w:rsid w:val="000447BD"/>
    <w:rsid w:val="00056E3A"/>
    <w:rsid w:val="00062C39"/>
    <w:rsid w:val="00063235"/>
    <w:rsid w:val="000727EB"/>
    <w:rsid w:val="000729C4"/>
    <w:rsid w:val="00081790"/>
    <w:rsid w:val="00087EEB"/>
    <w:rsid w:val="000913DB"/>
    <w:rsid w:val="000935D6"/>
    <w:rsid w:val="000A09F0"/>
    <w:rsid w:val="000A3612"/>
    <w:rsid w:val="000B1760"/>
    <w:rsid w:val="000E38D6"/>
    <w:rsid w:val="00105547"/>
    <w:rsid w:val="00117304"/>
    <w:rsid w:val="00124166"/>
    <w:rsid w:val="00125268"/>
    <w:rsid w:val="001254C2"/>
    <w:rsid w:val="00132F10"/>
    <w:rsid w:val="0013347F"/>
    <w:rsid w:val="001343F9"/>
    <w:rsid w:val="001374E4"/>
    <w:rsid w:val="00137F79"/>
    <w:rsid w:val="00140BB5"/>
    <w:rsid w:val="00142E76"/>
    <w:rsid w:val="00191D4B"/>
    <w:rsid w:val="00197534"/>
    <w:rsid w:val="001A1EC5"/>
    <w:rsid w:val="001A2CB1"/>
    <w:rsid w:val="001A4CC5"/>
    <w:rsid w:val="001A6473"/>
    <w:rsid w:val="001D2898"/>
    <w:rsid w:val="001E0ABA"/>
    <w:rsid w:val="001F1B88"/>
    <w:rsid w:val="001F4ECB"/>
    <w:rsid w:val="001F65D4"/>
    <w:rsid w:val="002007F2"/>
    <w:rsid w:val="00206E21"/>
    <w:rsid w:val="002138F6"/>
    <w:rsid w:val="00220893"/>
    <w:rsid w:val="00221FF9"/>
    <w:rsid w:val="002229A0"/>
    <w:rsid w:val="00236439"/>
    <w:rsid w:val="00236A60"/>
    <w:rsid w:val="00241258"/>
    <w:rsid w:val="002431C4"/>
    <w:rsid w:val="00245644"/>
    <w:rsid w:val="002464EA"/>
    <w:rsid w:val="002813F1"/>
    <w:rsid w:val="00292194"/>
    <w:rsid w:val="00297855"/>
    <w:rsid w:val="002A5AEC"/>
    <w:rsid w:val="002B7B59"/>
    <w:rsid w:val="002C5BBE"/>
    <w:rsid w:val="002D0EE1"/>
    <w:rsid w:val="002D1F26"/>
    <w:rsid w:val="002E403F"/>
    <w:rsid w:val="002E5F4B"/>
    <w:rsid w:val="002E60B2"/>
    <w:rsid w:val="002F09D6"/>
    <w:rsid w:val="003014AB"/>
    <w:rsid w:val="003038CC"/>
    <w:rsid w:val="003115A8"/>
    <w:rsid w:val="003348D3"/>
    <w:rsid w:val="00343172"/>
    <w:rsid w:val="003514E1"/>
    <w:rsid w:val="00365CC9"/>
    <w:rsid w:val="00370C2C"/>
    <w:rsid w:val="00374FEC"/>
    <w:rsid w:val="003752EF"/>
    <w:rsid w:val="00386D8A"/>
    <w:rsid w:val="00392867"/>
    <w:rsid w:val="003943FD"/>
    <w:rsid w:val="00395D95"/>
    <w:rsid w:val="003A19AC"/>
    <w:rsid w:val="003A270B"/>
    <w:rsid w:val="003A4708"/>
    <w:rsid w:val="003B440D"/>
    <w:rsid w:val="003C3C76"/>
    <w:rsid w:val="003D673B"/>
    <w:rsid w:val="003E05DB"/>
    <w:rsid w:val="003E43FE"/>
    <w:rsid w:val="003E4AA3"/>
    <w:rsid w:val="003E5409"/>
    <w:rsid w:val="003E5556"/>
    <w:rsid w:val="003E624D"/>
    <w:rsid w:val="003E6C37"/>
    <w:rsid w:val="003E749F"/>
    <w:rsid w:val="003F068E"/>
    <w:rsid w:val="003F1D27"/>
    <w:rsid w:val="003F2475"/>
    <w:rsid w:val="003F2E3B"/>
    <w:rsid w:val="003F455D"/>
    <w:rsid w:val="00422DE7"/>
    <w:rsid w:val="00425A6D"/>
    <w:rsid w:val="004422FC"/>
    <w:rsid w:val="00452A1B"/>
    <w:rsid w:val="004565F7"/>
    <w:rsid w:val="00460EB5"/>
    <w:rsid w:val="004612D0"/>
    <w:rsid w:val="004702AE"/>
    <w:rsid w:val="00470892"/>
    <w:rsid w:val="00491967"/>
    <w:rsid w:val="004A204A"/>
    <w:rsid w:val="004A22C9"/>
    <w:rsid w:val="004C06AB"/>
    <w:rsid w:val="004C6806"/>
    <w:rsid w:val="004D0189"/>
    <w:rsid w:val="004F2ED3"/>
    <w:rsid w:val="00506902"/>
    <w:rsid w:val="00543E30"/>
    <w:rsid w:val="00544244"/>
    <w:rsid w:val="00554F40"/>
    <w:rsid w:val="00567386"/>
    <w:rsid w:val="00571FA9"/>
    <w:rsid w:val="00586B65"/>
    <w:rsid w:val="005956EA"/>
    <w:rsid w:val="00596CB5"/>
    <w:rsid w:val="005A56FA"/>
    <w:rsid w:val="005A5C9B"/>
    <w:rsid w:val="005C62B1"/>
    <w:rsid w:val="005D527C"/>
    <w:rsid w:val="005E097C"/>
    <w:rsid w:val="00605930"/>
    <w:rsid w:val="00607A8B"/>
    <w:rsid w:val="00625B54"/>
    <w:rsid w:val="0063099D"/>
    <w:rsid w:val="00632D59"/>
    <w:rsid w:val="00636C4D"/>
    <w:rsid w:val="00637CFC"/>
    <w:rsid w:val="00642960"/>
    <w:rsid w:val="00643A73"/>
    <w:rsid w:val="00643FCB"/>
    <w:rsid w:val="006639FC"/>
    <w:rsid w:val="0068155F"/>
    <w:rsid w:val="006819F0"/>
    <w:rsid w:val="006A1AD2"/>
    <w:rsid w:val="006A41ED"/>
    <w:rsid w:val="006A7A06"/>
    <w:rsid w:val="006B283E"/>
    <w:rsid w:val="006B28C4"/>
    <w:rsid w:val="006B7655"/>
    <w:rsid w:val="006D1F1A"/>
    <w:rsid w:val="006F4084"/>
    <w:rsid w:val="007158FB"/>
    <w:rsid w:val="00724BF9"/>
    <w:rsid w:val="00732F95"/>
    <w:rsid w:val="0074474F"/>
    <w:rsid w:val="00763E83"/>
    <w:rsid w:val="0076512D"/>
    <w:rsid w:val="0077343A"/>
    <w:rsid w:val="007B5335"/>
    <w:rsid w:val="007C0A5E"/>
    <w:rsid w:val="007C1EDB"/>
    <w:rsid w:val="007C268C"/>
    <w:rsid w:val="007C30AF"/>
    <w:rsid w:val="007D25D1"/>
    <w:rsid w:val="007D3A50"/>
    <w:rsid w:val="007E1A7E"/>
    <w:rsid w:val="007F5CB1"/>
    <w:rsid w:val="007F61F9"/>
    <w:rsid w:val="008052E8"/>
    <w:rsid w:val="00806A53"/>
    <w:rsid w:val="008177C4"/>
    <w:rsid w:val="0082681F"/>
    <w:rsid w:val="0083066B"/>
    <w:rsid w:val="00835BBF"/>
    <w:rsid w:val="00836E4A"/>
    <w:rsid w:val="00837A9C"/>
    <w:rsid w:val="008545FD"/>
    <w:rsid w:val="00854626"/>
    <w:rsid w:val="0087010F"/>
    <w:rsid w:val="00870A74"/>
    <w:rsid w:val="00875746"/>
    <w:rsid w:val="00880E72"/>
    <w:rsid w:val="008923B3"/>
    <w:rsid w:val="008926E2"/>
    <w:rsid w:val="0089556A"/>
    <w:rsid w:val="00897B09"/>
    <w:rsid w:val="008A174A"/>
    <w:rsid w:val="008A448A"/>
    <w:rsid w:val="008B3719"/>
    <w:rsid w:val="008B5670"/>
    <w:rsid w:val="008C603A"/>
    <w:rsid w:val="008D1C29"/>
    <w:rsid w:val="008E1A46"/>
    <w:rsid w:val="00901FC7"/>
    <w:rsid w:val="00912D41"/>
    <w:rsid w:val="00925E73"/>
    <w:rsid w:val="00943E01"/>
    <w:rsid w:val="00945E5B"/>
    <w:rsid w:val="0094620A"/>
    <w:rsid w:val="00951E03"/>
    <w:rsid w:val="00955E3F"/>
    <w:rsid w:val="009607A9"/>
    <w:rsid w:val="00970B84"/>
    <w:rsid w:val="00975408"/>
    <w:rsid w:val="009822AC"/>
    <w:rsid w:val="00986E0F"/>
    <w:rsid w:val="009926C5"/>
    <w:rsid w:val="00996240"/>
    <w:rsid w:val="009A5D0E"/>
    <w:rsid w:val="009B2D54"/>
    <w:rsid w:val="009B467C"/>
    <w:rsid w:val="009B79A4"/>
    <w:rsid w:val="009C0E71"/>
    <w:rsid w:val="009C0F62"/>
    <w:rsid w:val="009C102A"/>
    <w:rsid w:val="009C2B07"/>
    <w:rsid w:val="009C3C34"/>
    <w:rsid w:val="009C770E"/>
    <w:rsid w:val="009E10E8"/>
    <w:rsid w:val="009F1CCE"/>
    <w:rsid w:val="00A14978"/>
    <w:rsid w:val="00A157CD"/>
    <w:rsid w:val="00A246B7"/>
    <w:rsid w:val="00A42876"/>
    <w:rsid w:val="00A53E4F"/>
    <w:rsid w:val="00A61DAA"/>
    <w:rsid w:val="00A81688"/>
    <w:rsid w:val="00A84753"/>
    <w:rsid w:val="00A87B6C"/>
    <w:rsid w:val="00A87D15"/>
    <w:rsid w:val="00A92913"/>
    <w:rsid w:val="00AA5A1D"/>
    <w:rsid w:val="00AA6093"/>
    <w:rsid w:val="00AB21B2"/>
    <w:rsid w:val="00AB26D1"/>
    <w:rsid w:val="00AB4735"/>
    <w:rsid w:val="00AB4F06"/>
    <w:rsid w:val="00AB64DD"/>
    <w:rsid w:val="00AC0D37"/>
    <w:rsid w:val="00AC2E89"/>
    <w:rsid w:val="00AC51B2"/>
    <w:rsid w:val="00AD0CB3"/>
    <w:rsid w:val="00AD26E4"/>
    <w:rsid w:val="00AF22A0"/>
    <w:rsid w:val="00B05115"/>
    <w:rsid w:val="00B11AF9"/>
    <w:rsid w:val="00B165DB"/>
    <w:rsid w:val="00B16739"/>
    <w:rsid w:val="00B17F74"/>
    <w:rsid w:val="00B35A96"/>
    <w:rsid w:val="00B658D5"/>
    <w:rsid w:val="00B741BE"/>
    <w:rsid w:val="00B93B8D"/>
    <w:rsid w:val="00BA239C"/>
    <w:rsid w:val="00BA2CEE"/>
    <w:rsid w:val="00BA456F"/>
    <w:rsid w:val="00BA4674"/>
    <w:rsid w:val="00BB554A"/>
    <w:rsid w:val="00BB5F88"/>
    <w:rsid w:val="00BB691C"/>
    <w:rsid w:val="00BC297D"/>
    <w:rsid w:val="00BD25A6"/>
    <w:rsid w:val="00BF4BC2"/>
    <w:rsid w:val="00C07D18"/>
    <w:rsid w:val="00C07DBC"/>
    <w:rsid w:val="00C17AC8"/>
    <w:rsid w:val="00C302E3"/>
    <w:rsid w:val="00C30842"/>
    <w:rsid w:val="00C418B9"/>
    <w:rsid w:val="00C46C97"/>
    <w:rsid w:val="00C57402"/>
    <w:rsid w:val="00C61A31"/>
    <w:rsid w:val="00C6680A"/>
    <w:rsid w:val="00C7527B"/>
    <w:rsid w:val="00C7602D"/>
    <w:rsid w:val="00C820DC"/>
    <w:rsid w:val="00C877B3"/>
    <w:rsid w:val="00C91FFB"/>
    <w:rsid w:val="00C937C6"/>
    <w:rsid w:val="00CB7269"/>
    <w:rsid w:val="00CD3C45"/>
    <w:rsid w:val="00CE1D0D"/>
    <w:rsid w:val="00CE2649"/>
    <w:rsid w:val="00D13B79"/>
    <w:rsid w:val="00D2339E"/>
    <w:rsid w:val="00D242BE"/>
    <w:rsid w:val="00D246AE"/>
    <w:rsid w:val="00D2616C"/>
    <w:rsid w:val="00D55397"/>
    <w:rsid w:val="00D56487"/>
    <w:rsid w:val="00D566CA"/>
    <w:rsid w:val="00D604D2"/>
    <w:rsid w:val="00D65A8B"/>
    <w:rsid w:val="00D67F17"/>
    <w:rsid w:val="00D83ED8"/>
    <w:rsid w:val="00D845D6"/>
    <w:rsid w:val="00DA116A"/>
    <w:rsid w:val="00DB465E"/>
    <w:rsid w:val="00DB56C4"/>
    <w:rsid w:val="00DC024D"/>
    <w:rsid w:val="00DE4575"/>
    <w:rsid w:val="00DE6FF9"/>
    <w:rsid w:val="00DF387E"/>
    <w:rsid w:val="00E0153F"/>
    <w:rsid w:val="00E06E01"/>
    <w:rsid w:val="00E157FD"/>
    <w:rsid w:val="00E20E9F"/>
    <w:rsid w:val="00E27C9C"/>
    <w:rsid w:val="00E42E7B"/>
    <w:rsid w:val="00E46D02"/>
    <w:rsid w:val="00E47F8D"/>
    <w:rsid w:val="00E51B9E"/>
    <w:rsid w:val="00E521C6"/>
    <w:rsid w:val="00E61454"/>
    <w:rsid w:val="00E67CC9"/>
    <w:rsid w:val="00E72A96"/>
    <w:rsid w:val="00E76290"/>
    <w:rsid w:val="00E8292C"/>
    <w:rsid w:val="00EA2B22"/>
    <w:rsid w:val="00EA3C91"/>
    <w:rsid w:val="00EA45C1"/>
    <w:rsid w:val="00EA46C8"/>
    <w:rsid w:val="00EA514C"/>
    <w:rsid w:val="00EC021E"/>
    <w:rsid w:val="00ED7B32"/>
    <w:rsid w:val="00EE354C"/>
    <w:rsid w:val="00EE3B73"/>
    <w:rsid w:val="00EF3D64"/>
    <w:rsid w:val="00EF40C9"/>
    <w:rsid w:val="00F15899"/>
    <w:rsid w:val="00F23F3E"/>
    <w:rsid w:val="00F273C0"/>
    <w:rsid w:val="00F4108A"/>
    <w:rsid w:val="00F42D49"/>
    <w:rsid w:val="00F434D5"/>
    <w:rsid w:val="00F44382"/>
    <w:rsid w:val="00F60932"/>
    <w:rsid w:val="00F653F0"/>
    <w:rsid w:val="00F730CA"/>
    <w:rsid w:val="00F81ECA"/>
    <w:rsid w:val="00F863FB"/>
    <w:rsid w:val="00FA17F5"/>
    <w:rsid w:val="00FA52F7"/>
    <w:rsid w:val="00FA6EFF"/>
    <w:rsid w:val="00FC5427"/>
    <w:rsid w:val="00FE2A81"/>
    <w:rsid w:val="00FE3D96"/>
    <w:rsid w:val="00FF036C"/>
    <w:rsid w:val="00FF0771"/>
    <w:rsid w:val="00FF2AA3"/>
    <w:rsid w:val="00FF3491"/>
    <w:rsid w:val="00FF76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next w:val="prastasis"/>
    <w:link w:val="Antrat1Diagrama"/>
    <w:qFormat/>
    <w:rsid w:val="00EA3C91"/>
    <w:pPr>
      <w:keepNext/>
      <w:spacing w:before="240" w:after="60" w:line="240" w:lineRule="auto"/>
      <w:outlineLvl w:val="0"/>
    </w:pPr>
    <w:rPr>
      <w:rFonts w:ascii="Arial" w:eastAsia="Calibri" w:hAnsi="Arial" w:cs="Arial"/>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117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637CFC"/>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37CFC"/>
    <w:rPr>
      <w:rFonts w:ascii="Tahoma" w:hAnsi="Tahoma" w:cs="Tahoma"/>
      <w:sz w:val="16"/>
      <w:szCs w:val="16"/>
    </w:rPr>
  </w:style>
  <w:style w:type="paragraph" w:styleId="Sraopastraipa">
    <w:name w:val="List Paragraph"/>
    <w:basedOn w:val="prastasis"/>
    <w:uiPriority w:val="34"/>
    <w:qFormat/>
    <w:rsid w:val="00D2616C"/>
    <w:pPr>
      <w:ind w:left="720"/>
      <w:contextualSpacing/>
    </w:pPr>
  </w:style>
  <w:style w:type="paragraph" w:styleId="Antrats">
    <w:name w:val="header"/>
    <w:basedOn w:val="prastasis"/>
    <w:link w:val="AntratsDiagrama"/>
    <w:unhideWhenUsed/>
    <w:rsid w:val="009B79A4"/>
    <w:pPr>
      <w:tabs>
        <w:tab w:val="center" w:pos="4819"/>
        <w:tab w:val="right" w:pos="9638"/>
      </w:tabs>
      <w:spacing w:after="0" w:line="240" w:lineRule="auto"/>
    </w:pPr>
  </w:style>
  <w:style w:type="character" w:customStyle="1" w:styleId="AntratsDiagrama">
    <w:name w:val="Antraštės Diagrama"/>
    <w:basedOn w:val="Numatytasispastraiposriftas"/>
    <w:link w:val="Antrats"/>
    <w:rsid w:val="009B79A4"/>
  </w:style>
  <w:style w:type="paragraph" w:styleId="Porat">
    <w:name w:val="footer"/>
    <w:basedOn w:val="prastasis"/>
    <w:link w:val="PoratDiagrama"/>
    <w:uiPriority w:val="99"/>
    <w:unhideWhenUsed/>
    <w:rsid w:val="009B79A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9B79A4"/>
  </w:style>
  <w:style w:type="paragraph" w:styleId="Puslapioinaostekstas">
    <w:name w:val="footnote text"/>
    <w:basedOn w:val="prastasis"/>
    <w:link w:val="PuslapioinaostekstasDiagrama"/>
    <w:uiPriority w:val="99"/>
    <w:rsid w:val="00F4108A"/>
    <w:pPr>
      <w:spacing w:after="0" w:line="240" w:lineRule="auto"/>
    </w:pPr>
    <w:rPr>
      <w:rFonts w:ascii="Times New Roman" w:eastAsia="Calibri" w:hAnsi="Times New Roman" w:cs="Times New Roman"/>
      <w:sz w:val="20"/>
      <w:szCs w:val="20"/>
      <w:lang w:eastAsia="lt-LT"/>
    </w:rPr>
  </w:style>
  <w:style w:type="character" w:customStyle="1" w:styleId="PuslapioinaostekstasDiagrama">
    <w:name w:val="Puslapio išnašos tekstas Diagrama"/>
    <w:basedOn w:val="Numatytasispastraiposriftas"/>
    <w:link w:val="Puslapioinaostekstas"/>
    <w:uiPriority w:val="99"/>
    <w:rsid w:val="00F4108A"/>
    <w:rPr>
      <w:rFonts w:ascii="Times New Roman" w:eastAsia="Calibri" w:hAnsi="Times New Roman" w:cs="Times New Roman"/>
      <w:sz w:val="20"/>
      <w:szCs w:val="20"/>
      <w:lang w:eastAsia="lt-LT"/>
    </w:rPr>
  </w:style>
  <w:style w:type="character" w:styleId="Puslapioinaosnuoroda">
    <w:name w:val="footnote reference"/>
    <w:basedOn w:val="Numatytasispastraiposriftas"/>
    <w:uiPriority w:val="99"/>
    <w:rsid w:val="00F4108A"/>
    <w:rPr>
      <w:rFonts w:cs="Times New Roman"/>
      <w:vertAlign w:val="superscript"/>
    </w:rPr>
  </w:style>
  <w:style w:type="character" w:styleId="Hipersaitas">
    <w:name w:val="Hyperlink"/>
    <w:basedOn w:val="Numatytasispastraiposriftas"/>
    <w:uiPriority w:val="99"/>
    <w:unhideWhenUsed/>
    <w:rsid w:val="00B05115"/>
    <w:rPr>
      <w:color w:val="0000FF"/>
      <w:u w:val="single"/>
    </w:rPr>
  </w:style>
  <w:style w:type="paragraph" w:styleId="prastasistinklapis">
    <w:name w:val="Normal (Web)"/>
    <w:basedOn w:val="prastasis"/>
    <w:uiPriority w:val="99"/>
    <w:unhideWhenUsed/>
    <w:rsid w:val="00132F10"/>
    <w:pPr>
      <w:spacing w:before="100" w:beforeAutospacing="1" w:after="100" w:afterAutospacing="1" w:line="240" w:lineRule="auto"/>
    </w:pPr>
    <w:rPr>
      <w:rFonts w:ascii="Times New Roman" w:eastAsia="Times New Roman" w:hAnsi="Times New Roman" w:cs="Times New Roman"/>
      <w:sz w:val="24"/>
      <w:szCs w:val="24"/>
      <w:lang w:eastAsia="lt-LT"/>
    </w:rPr>
  </w:style>
  <w:style w:type="table" w:styleId="viesusspalvinimas1parykinimas">
    <w:name w:val="Light Shading Accent 1"/>
    <w:basedOn w:val="prastojilentel"/>
    <w:uiPriority w:val="60"/>
    <w:rsid w:val="008923B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viesusspalvinimas4parykinimas">
    <w:name w:val="Light Shading Accent 4"/>
    <w:basedOn w:val="prastojilentel"/>
    <w:uiPriority w:val="60"/>
    <w:rsid w:val="008923B3"/>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viesusspalvinimas3parykinimas">
    <w:name w:val="Light Shading Accent 3"/>
    <w:basedOn w:val="prastojilentel"/>
    <w:uiPriority w:val="60"/>
    <w:rsid w:val="008923B3"/>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viesusisspalvinimas">
    <w:name w:val="Light Shading"/>
    <w:basedOn w:val="prastojilentel"/>
    <w:uiPriority w:val="60"/>
    <w:rsid w:val="008923B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vidutinisspalvinimas3parykinimas">
    <w:name w:val="Medium Shading 1 Accent 3"/>
    <w:basedOn w:val="prastojilentel"/>
    <w:uiPriority w:val="63"/>
    <w:rsid w:val="008923B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viesustinklelis">
    <w:name w:val="Light Grid"/>
    <w:basedOn w:val="prastojilentel"/>
    <w:uiPriority w:val="62"/>
    <w:rsid w:val="008923B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viesustinklelis1parykinimas">
    <w:name w:val="Light Grid Accent 1"/>
    <w:basedOn w:val="prastojilentel"/>
    <w:uiPriority w:val="62"/>
    <w:rsid w:val="008923B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1vidutinisspalvinimas">
    <w:name w:val="Medium Shading 1"/>
    <w:basedOn w:val="prastojilentel"/>
    <w:uiPriority w:val="63"/>
    <w:rsid w:val="008923B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viesustinklelis2parykinimas">
    <w:name w:val="Light Grid Accent 2"/>
    <w:basedOn w:val="prastojilentel"/>
    <w:uiPriority w:val="62"/>
    <w:rsid w:val="008923B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viesustinklelis3parykinimas">
    <w:name w:val="Light Grid Accent 3"/>
    <w:basedOn w:val="prastojilentel"/>
    <w:uiPriority w:val="62"/>
    <w:rsid w:val="008923B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viesustinklelis4parykinimas">
    <w:name w:val="Light Grid Accent 4"/>
    <w:basedOn w:val="prastojilentel"/>
    <w:uiPriority w:val="62"/>
    <w:rsid w:val="008923B3"/>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viesustinklelis5parykinimas">
    <w:name w:val="Light Grid Accent 5"/>
    <w:basedOn w:val="prastojilentel"/>
    <w:uiPriority w:val="62"/>
    <w:rsid w:val="008923B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1vidutinistinklelis">
    <w:name w:val="Medium Grid 1"/>
    <w:basedOn w:val="prastojilentel"/>
    <w:uiPriority w:val="67"/>
    <w:rsid w:val="008923B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2vidutinissraas">
    <w:name w:val="Medium List 2"/>
    <w:basedOn w:val="prastojilentel"/>
    <w:uiPriority w:val="66"/>
    <w:rsid w:val="00140BB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vidutinissraas5parykinimas">
    <w:name w:val="Medium List 2 Accent 5"/>
    <w:basedOn w:val="prastojilentel"/>
    <w:uiPriority w:val="66"/>
    <w:rsid w:val="00140BB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vidutinissraas2parykinimas">
    <w:name w:val="Medium List 1 Accent 2"/>
    <w:basedOn w:val="prastojilentel"/>
    <w:uiPriority w:val="65"/>
    <w:rsid w:val="00140BB5"/>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vidutinissraas3parykinimas">
    <w:name w:val="Medium List 1 Accent 3"/>
    <w:basedOn w:val="prastojilentel"/>
    <w:uiPriority w:val="65"/>
    <w:rsid w:val="00140BB5"/>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paragraph" w:styleId="Betarp">
    <w:name w:val="No Spacing"/>
    <w:uiPriority w:val="1"/>
    <w:qFormat/>
    <w:rsid w:val="00C30842"/>
    <w:pPr>
      <w:spacing w:after="0" w:line="240" w:lineRule="auto"/>
    </w:pPr>
  </w:style>
  <w:style w:type="table" w:styleId="viesussraas3parykinimas">
    <w:name w:val="Light List Accent 3"/>
    <w:basedOn w:val="prastojilentel"/>
    <w:uiPriority w:val="61"/>
    <w:rsid w:val="000372D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vidutinissraas3parykinimas">
    <w:name w:val="Medium List 2 Accent 3"/>
    <w:basedOn w:val="prastojilentel"/>
    <w:uiPriority w:val="66"/>
    <w:rsid w:val="000372D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character" w:styleId="Grietas">
    <w:name w:val="Strong"/>
    <w:basedOn w:val="Numatytasispastraiposriftas"/>
    <w:uiPriority w:val="22"/>
    <w:qFormat/>
    <w:rsid w:val="00EE354C"/>
    <w:rPr>
      <w:b/>
      <w:bCs/>
    </w:rPr>
  </w:style>
  <w:style w:type="table" w:styleId="viesusspalvinimas5parykinimas">
    <w:name w:val="Light Shading Accent 5"/>
    <w:basedOn w:val="prastojilentel"/>
    <w:uiPriority w:val="60"/>
    <w:rsid w:val="003F247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Antrat1Diagrama">
    <w:name w:val="Antraštė 1 Diagrama"/>
    <w:basedOn w:val="Numatytasispastraiposriftas"/>
    <w:link w:val="Antrat1"/>
    <w:rsid w:val="00EA3C91"/>
    <w:rPr>
      <w:rFonts w:ascii="Arial" w:eastAsia="Calibri" w:hAnsi="Arial" w:cs="Arial"/>
      <w:b/>
      <w:bCs/>
      <w:kern w:val="32"/>
      <w:sz w:val="32"/>
      <w:szCs w:val="32"/>
    </w:rPr>
  </w:style>
  <w:style w:type="paragraph" w:customStyle="1" w:styleId="Default">
    <w:name w:val="Default"/>
    <w:uiPriority w:val="99"/>
    <w:rsid w:val="00EA3C91"/>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Antrinispavadinimas">
    <w:name w:val="Subtitle"/>
    <w:aliases w:val="Subtitle Char"/>
    <w:basedOn w:val="prastasis"/>
    <w:link w:val="AntrinispavadinimasDiagrama"/>
    <w:qFormat/>
    <w:rsid w:val="00EA3C91"/>
    <w:pPr>
      <w:spacing w:after="60" w:line="240" w:lineRule="auto"/>
      <w:jc w:val="center"/>
      <w:outlineLvl w:val="1"/>
    </w:pPr>
    <w:rPr>
      <w:rFonts w:ascii="Cambria" w:eastAsia="Calibri" w:hAnsi="Cambria" w:cs="Cambria"/>
      <w:sz w:val="24"/>
      <w:szCs w:val="24"/>
      <w:lang w:val="x-none"/>
    </w:rPr>
  </w:style>
  <w:style w:type="character" w:customStyle="1" w:styleId="AntrinispavadinimasDiagrama">
    <w:name w:val="Antrinis pavadinimas Diagrama"/>
    <w:aliases w:val="Subtitle Char Diagrama"/>
    <w:basedOn w:val="Numatytasispastraiposriftas"/>
    <w:link w:val="Antrinispavadinimas"/>
    <w:rsid w:val="00EA3C91"/>
    <w:rPr>
      <w:rFonts w:ascii="Cambria" w:eastAsia="Calibri" w:hAnsi="Cambria" w:cs="Cambria"/>
      <w:sz w:val="24"/>
      <w:szCs w:val="24"/>
      <w:lang w:val="x-none"/>
    </w:rPr>
  </w:style>
  <w:style w:type="paragraph" w:styleId="Pagrindinistekstas">
    <w:name w:val="Body Text"/>
    <w:basedOn w:val="prastasis"/>
    <w:link w:val="PagrindinistekstasDiagrama"/>
    <w:rsid w:val="00EA3C91"/>
    <w:pPr>
      <w:widowControl w:val="0"/>
      <w:spacing w:after="0" w:line="240" w:lineRule="auto"/>
      <w:jc w:val="both"/>
    </w:pPr>
    <w:rPr>
      <w:rFonts w:ascii="TimesLT" w:eastAsia="Calibri" w:hAnsi="TimesLT" w:cs="TimesLT"/>
      <w:sz w:val="20"/>
      <w:szCs w:val="20"/>
      <w:lang w:val="en-GB" w:eastAsia="x-none"/>
    </w:rPr>
  </w:style>
  <w:style w:type="character" w:customStyle="1" w:styleId="PagrindinistekstasDiagrama">
    <w:name w:val="Pagrindinis tekstas Diagrama"/>
    <w:basedOn w:val="Numatytasispastraiposriftas"/>
    <w:link w:val="Pagrindinistekstas"/>
    <w:rsid w:val="00EA3C91"/>
    <w:rPr>
      <w:rFonts w:ascii="TimesLT" w:eastAsia="Calibri" w:hAnsi="TimesLT" w:cs="TimesLT"/>
      <w:sz w:val="20"/>
      <w:szCs w:val="20"/>
      <w:lang w:val="en-GB" w:eastAsia="x-none"/>
    </w:rPr>
  </w:style>
  <w:style w:type="paragraph" w:customStyle="1" w:styleId="ww-bodytext3">
    <w:name w:val="ww-bodytext3"/>
    <w:basedOn w:val="prastasis"/>
    <w:rsid w:val="00EA3C91"/>
    <w:pPr>
      <w:spacing w:before="100" w:beforeAutospacing="1" w:after="100" w:afterAutospacing="1" w:line="240" w:lineRule="auto"/>
    </w:pPr>
    <w:rPr>
      <w:rFonts w:ascii="Times New Roman" w:eastAsia="Calibri" w:hAnsi="Times New Roman" w:cs="Times New Roman"/>
      <w:sz w:val="24"/>
      <w:szCs w:val="24"/>
      <w:lang w:eastAsia="lt-LT"/>
    </w:rPr>
  </w:style>
  <w:style w:type="paragraph" w:styleId="Komentarotekstas">
    <w:name w:val="annotation text"/>
    <w:aliases w:val="Diagrama Diagrama Diagrama Diagrama Diagrama Diagrama1 Char Char Char,Diagrama Diagrama Diagrama Diagrama Diagrama Diagrama Diagrama Char Char Char,Diagrama Diagrama Diagrama Diagrama Diagrama Char Char Char Char Char"/>
    <w:basedOn w:val="prastasis"/>
    <w:link w:val="KomentarotekstasDiagrama"/>
    <w:semiHidden/>
    <w:rsid w:val="00EA3C91"/>
    <w:pPr>
      <w:spacing w:after="0" w:line="240" w:lineRule="auto"/>
    </w:pPr>
    <w:rPr>
      <w:rFonts w:ascii="Times New Roman" w:eastAsia="Calibri" w:hAnsi="Times New Roman" w:cs="Times New Roman"/>
      <w:sz w:val="24"/>
      <w:szCs w:val="24"/>
      <w:lang w:eastAsia="lt-LT"/>
    </w:rPr>
  </w:style>
  <w:style w:type="character" w:customStyle="1" w:styleId="KomentarotekstasDiagrama">
    <w:name w:val="Komentaro tekstas Diagrama"/>
    <w:aliases w:val="Diagrama Diagrama Diagrama Diagrama Diagrama Diagrama1 Char Char Char Diagrama,Diagrama Diagrama Diagrama Diagrama Diagrama Diagrama Diagrama Char Char Char Diagrama"/>
    <w:basedOn w:val="Numatytasispastraiposriftas"/>
    <w:link w:val="Komentarotekstas"/>
    <w:semiHidden/>
    <w:rsid w:val="00EA3C91"/>
    <w:rPr>
      <w:rFonts w:ascii="Times New Roman" w:eastAsia="Calibri" w:hAnsi="Times New Roman" w:cs="Times New Roman"/>
      <w:sz w:val="24"/>
      <w:szCs w:val="24"/>
      <w:lang w:eastAsia="lt-LT"/>
    </w:rPr>
  </w:style>
  <w:style w:type="character" w:customStyle="1" w:styleId="FontStyle20">
    <w:name w:val="Font Style20"/>
    <w:rsid w:val="00EA3C91"/>
    <w:rPr>
      <w:rFonts w:ascii="Times New Roman" w:hAnsi="Times New Roman" w:cs="Times New Roman"/>
      <w:sz w:val="22"/>
      <w:szCs w:val="22"/>
    </w:rPr>
  </w:style>
  <w:style w:type="paragraph" w:styleId="Turinys1">
    <w:name w:val="toc 1"/>
    <w:basedOn w:val="prastasis"/>
    <w:next w:val="prastasis"/>
    <w:autoRedefine/>
    <w:uiPriority w:val="39"/>
    <w:rsid w:val="00EA3C91"/>
    <w:pPr>
      <w:tabs>
        <w:tab w:val="left" w:pos="480"/>
        <w:tab w:val="right" w:leader="dot" w:pos="9628"/>
      </w:tabs>
      <w:spacing w:after="0" w:line="360" w:lineRule="auto"/>
    </w:pPr>
    <w:rPr>
      <w:rFonts w:ascii="Calibri" w:eastAsia="Times New Roman" w:hAnsi="Calibri" w:cs="Times New Roman"/>
    </w:rPr>
  </w:style>
  <w:style w:type="paragraph" w:styleId="Turinys2">
    <w:name w:val="toc 2"/>
    <w:basedOn w:val="prastasis"/>
    <w:next w:val="prastasis"/>
    <w:autoRedefine/>
    <w:uiPriority w:val="39"/>
    <w:rsid w:val="00EA3C91"/>
    <w:pPr>
      <w:tabs>
        <w:tab w:val="left" w:pos="880"/>
        <w:tab w:val="right" w:leader="dot" w:pos="9911"/>
      </w:tabs>
      <w:spacing w:after="0" w:line="360" w:lineRule="auto"/>
      <w:ind w:left="220"/>
      <w:jc w:val="both"/>
    </w:pPr>
    <w:rPr>
      <w:rFonts w:ascii="Times New Roman" w:eastAsia="Times New Roman" w:hAnsi="Times New Roman" w:cs="Times New Roman"/>
      <w:noProof/>
      <w:sz w:val="18"/>
      <w:szCs w:val="18"/>
    </w:rPr>
  </w:style>
  <w:style w:type="paragraph" w:customStyle="1" w:styleId="xl127">
    <w:name w:val="xl127"/>
    <w:basedOn w:val="prastasis"/>
    <w:rsid w:val="00EA3C91"/>
    <w:pPr>
      <w:spacing w:before="100" w:beforeAutospacing="1" w:after="100" w:afterAutospacing="1" w:line="240" w:lineRule="auto"/>
      <w:jc w:val="center"/>
    </w:pPr>
    <w:rPr>
      <w:rFonts w:ascii="Arial" w:eastAsia="Times New Roman" w:hAnsi="Arial" w:cs="Arial"/>
      <w:b/>
      <w:bCs/>
      <w:sz w:val="24"/>
      <w:szCs w:val="24"/>
    </w:rPr>
  </w:style>
  <w:style w:type="table" w:styleId="viesusspalvinimas6parykinimas">
    <w:name w:val="Light Shading Accent 6"/>
    <w:basedOn w:val="prastojilentel"/>
    <w:uiPriority w:val="60"/>
    <w:rsid w:val="00B1673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viesussraas6parykinimas">
    <w:name w:val="Light List Accent 6"/>
    <w:basedOn w:val="prastojilentel"/>
    <w:uiPriority w:val="61"/>
    <w:rsid w:val="009607A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viesussraas">
    <w:name w:val="Light List"/>
    <w:basedOn w:val="prastojilentel"/>
    <w:uiPriority w:val="61"/>
    <w:rsid w:val="0023643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viesussraas4parykinimas">
    <w:name w:val="Light List Accent 4"/>
    <w:basedOn w:val="prastojilentel"/>
    <w:uiPriority w:val="61"/>
    <w:rsid w:val="00AB26D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next w:val="prastasis"/>
    <w:link w:val="Antrat1Diagrama"/>
    <w:qFormat/>
    <w:rsid w:val="00EA3C91"/>
    <w:pPr>
      <w:keepNext/>
      <w:spacing w:before="240" w:after="60" w:line="240" w:lineRule="auto"/>
      <w:outlineLvl w:val="0"/>
    </w:pPr>
    <w:rPr>
      <w:rFonts w:ascii="Arial" w:eastAsia="Calibri" w:hAnsi="Arial" w:cs="Arial"/>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117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637CFC"/>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37CFC"/>
    <w:rPr>
      <w:rFonts w:ascii="Tahoma" w:hAnsi="Tahoma" w:cs="Tahoma"/>
      <w:sz w:val="16"/>
      <w:szCs w:val="16"/>
    </w:rPr>
  </w:style>
  <w:style w:type="paragraph" w:styleId="Sraopastraipa">
    <w:name w:val="List Paragraph"/>
    <w:basedOn w:val="prastasis"/>
    <w:uiPriority w:val="34"/>
    <w:qFormat/>
    <w:rsid w:val="00D2616C"/>
    <w:pPr>
      <w:ind w:left="720"/>
      <w:contextualSpacing/>
    </w:pPr>
  </w:style>
  <w:style w:type="paragraph" w:styleId="Antrats">
    <w:name w:val="header"/>
    <w:basedOn w:val="prastasis"/>
    <w:link w:val="AntratsDiagrama"/>
    <w:unhideWhenUsed/>
    <w:rsid w:val="009B79A4"/>
    <w:pPr>
      <w:tabs>
        <w:tab w:val="center" w:pos="4819"/>
        <w:tab w:val="right" w:pos="9638"/>
      </w:tabs>
      <w:spacing w:after="0" w:line="240" w:lineRule="auto"/>
    </w:pPr>
  </w:style>
  <w:style w:type="character" w:customStyle="1" w:styleId="AntratsDiagrama">
    <w:name w:val="Antraštės Diagrama"/>
    <w:basedOn w:val="Numatytasispastraiposriftas"/>
    <w:link w:val="Antrats"/>
    <w:rsid w:val="009B79A4"/>
  </w:style>
  <w:style w:type="paragraph" w:styleId="Porat">
    <w:name w:val="footer"/>
    <w:basedOn w:val="prastasis"/>
    <w:link w:val="PoratDiagrama"/>
    <w:uiPriority w:val="99"/>
    <w:unhideWhenUsed/>
    <w:rsid w:val="009B79A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9B79A4"/>
  </w:style>
  <w:style w:type="paragraph" w:styleId="Puslapioinaostekstas">
    <w:name w:val="footnote text"/>
    <w:basedOn w:val="prastasis"/>
    <w:link w:val="PuslapioinaostekstasDiagrama"/>
    <w:uiPriority w:val="99"/>
    <w:rsid w:val="00F4108A"/>
    <w:pPr>
      <w:spacing w:after="0" w:line="240" w:lineRule="auto"/>
    </w:pPr>
    <w:rPr>
      <w:rFonts w:ascii="Times New Roman" w:eastAsia="Calibri" w:hAnsi="Times New Roman" w:cs="Times New Roman"/>
      <w:sz w:val="20"/>
      <w:szCs w:val="20"/>
      <w:lang w:eastAsia="lt-LT"/>
    </w:rPr>
  </w:style>
  <w:style w:type="character" w:customStyle="1" w:styleId="PuslapioinaostekstasDiagrama">
    <w:name w:val="Puslapio išnašos tekstas Diagrama"/>
    <w:basedOn w:val="Numatytasispastraiposriftas"/>
    <w:link w:val="Puslapioinaostekstas"/>
    <w:uiPriority w:val="99"/>
    <w:rsid w:val="00F4108A"/>
    <w:rPr>
      <w:rFonts w:ascii="Times New Roman" w:eastAsia="Calibri" w:hAnsi="Times New Roman" w:cs="Times New Roman"/>
      <w:sz w:val="20"/>
      <w:szCs w:val="20"/>
      <w:lang w:eastAsia="lt-LT"/>
    </w:rPr>
  </w:style>
  <w:style w:type="character" w:styleId="Puslapioinaosnuoroda">
    <w:name w:val="footnote reference"/>
    <w:basedOn w:val="Numatytasispastraiposriftas"/>
    <w:uiPriority w:val="99"/>
    <w:rsid w:val="00F4108A"/>
    <w:rPr>
      <w:rFonts w:cs="Times New Roman"/>
      <w:vertAlign w:val="superscript"/>
    </w:rPr>
  </w:style>
  <w:style w:type="character" w:styleId="Hipersaitas">
    <w:name w:val="Hyperlink"/>
    <w:basedOn w:val="Numatytasispastraiposriftas"/>
    <w:uiPriority w:val="99"/>
    <w:unhideWhenUsed/>
    <w:rsid w:val="00B05115"/>
    <w:rPr>
      <w:color w:val="0000FF"/>
      <w:u w:val="single"/>
    </w:rPr>
  </w:style>
  <w:style w:type="paragraph" w:styleId="prastasistinklapis">
    <w:name w:val="Normal (Web)"/>
    <w:basedOn w:val="prastasis"/>
    <w:uiPriority w:val="99"/>
    <w:unhideWhenUsed/>
    <w:rsid w:val="00132F10"/>
    <w:pPr>
      <w:spacing w:before="100" w:beforeAutospacing="1" w:after="100" w:afterAutospacing="1" w:line="240" w:lineRule="auto"/>
    </w:pPr>
    <w:rPr>
      <w:rFonts w:ascii="Times New Roman" w:eastAsia="Times New Roman" w:hAnsi="Times New Roman" w:cs="Times New Roman"/>
      <w:sz w:val="24"/>
      <w:szCs w:val="24"/>
      <w:lang w:eastAsia="lt-LT"/>
    </w:rPr>
  </w:style>
  <w:style w:type="table" w:styleId="viesusspalvinimas1parykinimas">
    <w:name w:val="Light Shading Accent 1"/>
    <w:basedOn w:val="prastojilentel"/>
    <w:uiPriority w:val="60"/>
    <w:rsid w:val="008923B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viesusspalvinimas4parykinimas">
    <w:name w:val="Light Shading Accent 4"/>
    <w:basedOn w:val="prastojilentel"/>
    <w:uiPriority w:val="60"/>
    <w:rsid w:val="008923B3"/>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viesusspalvinimas3parykinimas">
    <w:name w:val="Light Shading Accent 3"/>
    <w:basedOn w:val="prastojilentel"/>
    <w:uiPriority w:val="60"/>
    <w:rsid w:val="008923B3"/>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viesusisspalvinimas">
    <w:name w:val="Light Shading"/>
    <w:basedOn w:val="prastojilentel"/>
    <w:uiPriority w:val="60"/>
    <w:rsid w:val="008923B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vidutinisspalvinimas3parykinimas">
    <w:name w:val="Medium Shading 1 Accent 3"/>
    <w:basedOn w:val="prastojilentel"/>
    <w:uiPriority w:val="63"/>
    <w:rsid w:val="008923B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viesustinklelis">
    <w:name w:val="Light Grid"/>
    <w:basedOn w:val="prastojilentel"/>
    <w:uiPriority w:val="62"/>
    <w:rsid w:val="008923B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viesustinklelis1parykinimas">
    <w:name w:val="Light Grid Accent 1"/>
    <w:basedOn w:val="prastojilentel"/>
    <w:uiPriority w:val="62"/>
    <w:rsid w:val="008923B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1vidutinisspalvinimas">
    <w:name w:val="Medium Shading 1"/>
    <w:basedOn w:val="prastojilentel"/>
    <w:uiPriority w:val="63"/>
    <w:rsid w:val="008923B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viesustinklelis2parykinimas">
    <w:name w:val="Light Grid Accent 2"/>
    <w:basedOn w:val="prastojilentel"/>
    <w:uiPriority w:val="62"/>
    <w:rsid w:val="008923B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viesustinklelis3parykinimas">
    <w:name w:val="Light Grid Accent 3"/>
    <w:basedOn w:val="prastojilentel"/>
    <w:uiPriority w:val="62"/>
    <w:rsid w:val="008923B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viesustinklelis4parykinimas">
    <w:name w:val="Light Grid Accent 4"/>
    <w:basedOn w:val="prastojilentel"/>
    <w:uiPriority w:val="62"/>
    <w:rsid w:val="008923B3"/>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viesustinklelis5parykinimas">
    <w:name w:val="Light Grid Accent 5"/>
    <w:basedOn w:val="prastojilentel"/>
    <w:uiPriority w:val="62"/>
    <w:rsid w:val="008923B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1vidutinistinklelis">
    <w:name w:val="Medium Grid 1"/>
    <w:basedOn w:val="prastojilentel"/>
    <w:uiPriority w:val="67"/>
    <w:rsid w:val="008923B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2vidutinissraas">
    <w:name w:val="Medium List 2"/>
    <w:basedOn w:val="prastojilentel"/>
    <w:uiPriority w:val="66"/>
    <w:rsid w:val="00140BB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vidutinissraas5parykinimas">
    <w:name w:val="Medium List 2 Accent 5"/>
    <w:basedOn w:val="prastojilentel"/>
    <w:uiPriority w:val="66"/>
    <w:rsid w:val="00140BB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vidutinissraas2parykinimas">
    <w:name w:val="Medium List 1 Accent 2"/>
    <w:basedOn w:val="prastojilentel"/>
    <w:uiPriority w:val="65"/>
    <w:rsid w:val="00140BB5"/>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vidutinissraas3parykinimas">
    <w:name w:val="Medium List 1 Accent 3"/>
    <w:basedOn w:val="prastojilentel"/>
    <w:uiPriority w:val="65"/>
    <w:rsid w:val="00140BB5"/>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paragraph" w:styleId="Betarp">
    <w:name w:val="No Spacing"/>
    <w:uiPriority w:val="1"/>
    <w:qFormat/>
    <w:rsid w:val="00C30842"/>
    <w:pPr>
      <w:spacing w:after="0" w:line="240" w:lineRule="auto"/>
    </w:pPr>
  </w:style>
  <w:style w:type="table" w:styleId="viesussraas3parykinimas">
    <w:name w:val="Light List Accent 3"/>
    <w:basedOn w:val="prastojilentel"/>
    <w:uiPriority w:val="61"/>
    <w:rsid w:val="000372D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vidutinissraas3parykinimas">
    <w:name w:val="Medium List 2 Accent 3"/>
    <w:basedOn w:val="prastojilentel"/>
    <w:uiPriority w:val="66"/>
    <w:rsid w:val="000372D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character" w:styleId="Grietas">
    <w:name w:val="Strong"/>
    <w:basedOn w:val="Numatytasispastraiposriftas"/>
    <w:uiPriority w:val="22"/>
    <w:qFormat/>
    <w:rsid w:val="00EE354C"/>
    <w:rPr>
      <w:b/>
      <w:bCs/>
    </w:rPr>
  </w:style>
  <w:style w:type="table" w:styleId="viesusspalvinimas5parykinimas">
    <w:name w:val="Light Shading Accent 5"/>
    <w:basedOn w:val="prastojilentel"/>
    <w:uiPriority w:val="60"/>
    <w:rsid w:val="003F247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Antrat1Diagrama">
    <w:name w:val="Antraštė 1 Diagrama"/>
    <w:basedOn w:val="Numatytasispastraiposriftas"/>
    <w:link w:val="Antrat1"/>
    <w:rsid w:val="00EA3C91"/>
    <w:rPr>
      <w:rFonts w:ascii="Arial" w:eastAsia="Calibri" w:hAnsi="Arial" w:cs="Arial"/>
      <w:b/>
      <w:bCs/>
      <w:kern w:val="32"/>
      <w:sz w:val="32"/>
      <w:szCs w:val="32"/>
    </w:rPr>
  </w:style>
  <w:style w:type="paragraph" w:customStyle="1" w:styleId="Default">
    <w:name w:val="Default"/>
    <w:uiPriority w:val="99"/>
    <w:rsid w:val="00EA3C91"/>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Antrinispavadinimas">
    <w:name w:val="Subtitle"/>
    <w:aliases w:val="Subtitle Char"/>
    <w:basedOn w:val="prastasis"/>
    <w:link w:val="AntrinispavadinimasDiagrama"/>
    <w:qFormat/>
    <w:rsid w:val="00EA3C91"/>
    <w:pPr>
      <w:spacing w:after="60" w:line="240" w:lineRule="auto"/>
      <w:jc w:val="center"/>
      <w:outlineLvl w:val="1"/>
    </w:pPr>
    <w:rPr>
      <w:rFonts w:ascii="Cambria" w:eastAsia="Calibri" w:hAnsi="Cambria" w:cs="Cambria"/>
      <w:sz w:val="24"/>
      <w:szCs w:val="24"/>
      <w:lang w:val="x-none"/>
    </w:rPr>
  </w:style>
  <w:style w:type="character" w:customStyle="1" w:styleId="AntrinispavadinimasDiagrama">
    <w:name w:val="Antrinis pavadinimas Diagrama"/>
    <w:aliases w:val="Subtitle Char Diagrama"/>
    <w:basedOn w:val="Numatytasispastraiposriftas"/>
    <w:link w:val="Antrinispavadinimas"/>
    <w:rsid w:val="00EA3C91"/>
    <w:rPr>
      <w:rFonts w:ascii="Cambria" w:eastAsia="Calibri" w:hAnsi="Cambria" w:cs="Cambria"/>
      <w:sz w:val="24"/>
      <w:szCs w:val="24"/>
      <w:lang w:val="x-none"/>
    </w:rPr>
  </w:style>
  <w:style w:type="paragraph" w:styleId="Pagrindinistekstas">
    <w:name w:val="Body Text"/>
    <w:basedOn w:val="prastasis"/>
    <w:link w:val="PagrindinistekstasDiagrama"/>
    <w:rsid w:val="00EA3C91"/>
    <w:pPr>
      <w:widowControl w:val="0"/>
      <w:spacing w:after="0" w:line="240" w:lineRule="auto"/>
      <w:jc w:val="both"/>
    </w:pPr>
    <w:rPr>
      <w:rFonts w:ascii="TimesLT" w:eastAsia="Calibri" w:hAnsi="TimesLT" w:cs="TimesLT"/>
      <w:sz w:val="20"/>
      <w:szCs w:val="20"/>
      <w:lang w:val="en-GB" w:eastAsia="x-none"/>
    </w:rPr>
  </w:style>
  <w:style w:type="character" w:customStyle="1" w:styleId="PagrindinistekstasDiagrama">
    <w:name w:val="Pagrindinis tekstas Diagrama"/>
    <w:basedOn w:val="Numatytasispastraiposriftas"/>
    <w:link w:val="Pagrindinistekstas"/>
    <w:rsid w:val="00EA3C91"/>
    <w:rPr>
      <w:rFonts w:ascii="TimesLT" w:eastAsia="Calibri" w:hAnsi="TimesLT" w:cs="TimesLT"/>
      <w:sz w:val="20"/>
      <w:szCs w:val="20"/>
      <w:lang w:val="en-GB" w:eastAsia="x-none"/>
    </w:rPr>
  </w:style>
  <w:style w:type="paragraph" w:customStyle="1" w:styleId="ww-bodytext3">
    <w:name w:val="ww-bodytext3"/>
    <w:basedOn w:val="prastasis"/>
    <w:rsid w:val="00EA3C91"/>
    <w:pPr>
      <w:spacing w:before="100" w:beforeAutospacing="1" w:after="100" w:afterAutospacing="1" w:line="240" w:lineRule="auto"/>
    </w:pPr>
    <w:rPr>
      <w:rFonts w:ascii="Times New Roman" w:eastAsia="Calibri" w:hAnsi="Times New Roman" w:cs="Times New Roman"/>
      <w:sz w:val="24"/>
      <w:szCs w:val="24"/>
      <w:lang w:eastAsia="lt-LT"/>
    </w:rPr>
  </w:style>
  <w:style w:type="paragraph" w:styleId="Komentarotekstas">
    <w:name w:val="annotation text"/>
    <w:aliases w:val="Diagrama Diagrama Diagrama Diagrama Diagrama Diagrama1 Char Char Char,Diagrama Diagrama Diagrama Diagrama Diagrama Diagrama Diagrama Char Char Char,Diagrama Diagrama Diagrama Diagrama Diagrama Char Char Char Char Char"/>
    <w:basedOn w:val="prastasis"/>
    <w:link w:val="KomentarotekstasDiagrama"/>
    <w:semiHidden/>
    <w:rsid w:val="00EA3C91"/>
    <w:pPr>
      <w:spacing w:after="0" w:line="240" w:lineRule="auto"/>
    </w:pPr>
    <w:rPr>
      <w:rFonts w:ascii="Times New Roman" w:eastAsia="Calibri" w:hAnsi="Times New Roman" w:cs="Times New Roman"/>
      <w:sz w:val="24"/>
      <w:szCs w:val="24"/>
      <w:lang w:eastAsia="lt-LT"/>
    </w:rPr>
  </w:style>
  <w:style w:type="character" w:customStyle="1" w:styleId="KomentarotekstasDiagrama">
    <w:name w:val="Komentaro tekstas Diagrama"/>
    <w:aliases w:val="Diagrama Diagrama Diagrama Diagrama Diagrama Diagrama1 Char Char Char Diagrama,Diagrama Diagrama Diagrama Diagrama Diagrama Diagrama Diagrama Char Char Char Diagrama"/>
    <w:basedOn w:val="Numatytasispastraiposriftas"/>
    <w:link w:val="Komentarotekstas"/>
    <w:semiHidden/>
    <w:rsid w:val="00EA3C91"/>
    <w:rPr>
      <w:rFonts w:ascii="Times New Roman" w:eastAsia="Calibri" w:hAnsi="Times New Roman" w:cs="Times New Roman"/>
      <w:sz w:val="24"/>
      <w:szCs w:val="24"/>
      <w:lang w:eastAsia="lt-LT"/>
    </w:rPr>
  </w:style>
  <w:style w:type="character" w:customStyle="1" w:styleId="FontStyle20">
    <w:name w:val="Font Style20"/>
    <w:rsid w:val="00EA3C91"/>
    <w:rPr>
      <w:rFonts w:ascii="Times New Roman" w:hAnsi="Times New Roman" w:cs="Times New Roman"/>
      <w:sz w:val="22"/>
      <w:szCs w:val="22"/>
    </w:rPr>
  </w:style>
  <w:style w:type="paragraph" w:styleId="Turinys1">
    <w:name w:val="toc 1"/>
    <w:basedOn w:val="prastasis"/>
    <w:next w:val="prastasis"/>
    <w:autoRedefine/>
    <w:uiPriority w:val="39"/>
    <w:rsid w:val="00EA3C91"/>
    <w:pPr>
      <w:tabs>
        <w:tab w:val="left" w:pos="480"/>
        <w:tab w:val="right" w:leader="dot" w:pos="9628"/>
      </w:tabs>
      <w:spacing w:after="0" w:line="360" w:lineRule="auto"/>
    </w:pPr>
    <w:rPr>
      <w:rFonts w:ascii="Calibri" w:eastAsia="Times New Roman" w:hAnsi="Calibri" w:cs="Times New Roman"/>
    </w:rPr>
  </w:style>
  <w:style w:type="paragraph" w:styleId="Turinys2">
    <w:name w:val="toc 2"/>
    <w:basedOn w:val="prastasis"/>
    <w:next w:val="prastasis"/>
    <w:autoRedefine/>
    <w:uiPriority w:val="39"/>
    <w:rsid w:val="00EA3C91"/>
    <w:pPr>
      <w:tabs>
        <w:tab w:val="left" w:pos="880"/>
        <w:tab w:val="right" w:leader="dot" w:pos="9911"/>
      </w:tabs>
      <w:spacing w:after="0" w:line="360" w:lineRule="auto"/>
      <w:ind w:left="220"/>
      <w:jc w:val="both"/>
    </w:pPr>
    <w:rPr>
      <w:rFonts w:ascii="Times New Roman" w:eastAsia="Times New Roman" w:hAnsi="Times New Roman" w:cs="Times New Roman"/>
      <w:noProof/>
      <w:sz w:val="18"/>
      <w:szCs w:val="18"/>
    </w:rPr>
  </w:style>
  <w:style w:type="paragraph" w:customStyle="1" w:styleId="xl127">
    <w:name w:val="xl127"/>
    <w:basedOn w:val="prastasis"/>
    <w:rsid w:val="00EA3C91"/>
    <w:pPr>
      <w:spacing w:before="100" w:beforeAutospacing="1" w:after="100" w:afterAutospacing="1" w:line="240" w:lineRule="auto"/>
      <w:jc w:val="center"/>
    </w:pPr>
    <w:rPr>
      <w:rFonts w:ascii="Arial" w:eastAsia="Times New Roman" w:hAnsi="Arial" w:cs="Arial"/>
      <w:b/>
      <w:bCs/>
      <w:sz w:val="24"/>
      <w:szCs w:val="24"/>
    </w:rPr>
  </w:style>
  <w:style w:type="table" w:styleId="viesusspalvinimas6parykinimas">
    <w:name w:val="Light Shading Accent 6"/>
    <w:basedOn w:val="prastojilentel"/>
    <w:uiPriority w:val="60"/>
    <w:rsid w:val="00B1673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viesussraas6parykinimas">
    <w:name w:val="Light List Accent 6"/>
    <w:basedOn w:val="prastojilentel"/>
    <w:uiPriority w:val="61"/>
    <w:rsid w:val="009607A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viesussraas">
    <w:name w:val="Light List"/>
    <w:basedOn w:val="prastojilentel"/>
    <w:uiPriority w:val="61"/>
    <w:rsid w:val="0023643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viesussraas4parykinimas">
    <w:name w:val="Light List Accent 4"/>
    <w:basedOn w:val="prastojilentel"/>
    <w:uiPriority w:val="61"/>
    <w:rsid w:val="00AB26D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77465">
      <w:bodyDiv w:val="1"/>
      <w:marLeft w:val="0"/>
      <w:marRight w:val="0"/>
      <w:marTop w:val="0"/>
      <w:marBottom w:val="0"/>
      <w:divBdr>
        <w:top w:val="none" w:sz="0" w:space="0" w:color="auto"/>
        <w:left w:val="none" w:sz="0" w:space="0" w:color="auto"/>
        <w:bottom w:val="none" w:sz="0" w:space="0" w:color="auto"/>
        <w:right w:val="none" w:sz="0" w:space="0" w:color="auto"/>
      </w:divBdr>
    </w:div>
    <w:div w:id="509567261">
      <w:bodyDiv w:val="1"/>
      <w:marLeft w:val="0"/>
      <w:marRight w:val="0"/>
      <w:marTop w:val="0"/>
      <w:marBottom w:val="0"/>
      <w:divBdr>
        <w:top w:val="none" w:sz="0" w:space="0" w:color="auto"/>
        <w:left w:val="none" w:sz="0" w:space="0" w:color="auto"/>
        <w:bottom w:val="none" w:sz="0" w:space="0" w:color="auto"/>
        <w:right w:val="none" w:sz="0" w:space="0" w:color="auto"/>
      </w:divBdr>
    </w:div>
    <w:div w:id="547567378">
      <w:bodyDiv w:val="1"/>
      <w:marLeft w:val="0"/>
      <w:marRight w:val="0"/>
      <w:marTop w:val="0"/>
      <w:marBottom w:val="0"/>
      <w:divBdr>
        <w:top w:val="none" w:sz="0" w:space="0" w:color="auto"/>
        <w:left w:val="none" w:sz="0" w:space="0" w:color="auto"/>
        <w:bottom w:val="none" w:sz="0" w:space="0" w:color="auto"/>
        <w:right w:val="none" w:sz="0" w:space="0" w:color="auto"/>
      </w:divBdr>
    </w:div>
    <w:div w:id="660163602">
      <w:bodyDiv w:val="1"/>
      <w:marLeft w:val="0"/>
      <w:marRight w:val="0"/>
      <w:marTop w:val="0"/>
      <w:marBottom w:val="0"/>
      <w:divBdr>
        <w:top w:val="none" w:sz="0" w:space="0" w:color="auto"/>
        <w:left w:val="none" w:sz="0" w:space="0" w:color="auto"/>
        <w:bottom w:val="none" w:sz="0" w:space="0" w:color="auto"/>
        <w:right w:val="none" w:sz="0" w:space="0" w:color="auto"/>
      </w:divBdr>
    </w:div>
    <w:div w:id="814106181">
      <w:bodyDiv w:val="1"/>
      <w:marLeft w:val="0"/>
      <w:marRight w:val="0"/>
      <w:marTop w:val="0"/>
      <w:marBottom w:val="0"/>
      <w:divBdr>
        <w:top w:val="none" w:sz="0" w:space="0" w:color="auto"/>
        <w:left w:val="none" w:sz="0" w:space="0" w:color="auto"/>
        <w:bottom w:val="none" w:sz="0" w:space="0" w:color="auto"/>
        <w:right w:val="none" w:sz="0" w:space="0" w:color="auto"/>
      </w:divBdr>
    </w:div>
    <w:div w:id="916089587">
      <w:bodyDiv w:val="1"/>
      <w:marLeft w:val="0"/>
      <w:marRight w:val="0"/>
      <w:marTop w:val="0"/>
      <w:marBottom w:val="0"/>
      <w:divBdr>
        <w:top w:val="none" w:sz="0" w:space="0" w:color="auto"/>
        <w:left w:val="none" w:sz="0" w:space="0" w:color="auto"/>
        <w:bottom w:val="none" w:sz="0" w:space="0" w:color="auto"/>
        <w:right w:val="none" w:sz="0" w:space="0" w:color="auto"/>
      </w:divBdr>
    </w:div>
    <w:div w:id="1103766779">
      <w:bodyDiv w:val="1"/>
      <w:marLeft w:val="0"/>
      <w:marRight w:val="0"/>
      <w:marTop w:val="0"/>
      <w:marBottom w:val="0"/>
      <w:divBdr>
        <w:top w:val="none" w:sz="0" w:space="0" w:color="auto"/>
        <w:left w:val="none" w:sz="0" w:space="0" w:color="auto"/>
        <w:bottom w:val="none" w:sz="0" w:space="0" w:color="auto"/>
        <w:right w:val="none" w:sz="0" w:space="0" w:color="auto"/>
      </w:divBdr>
    </w:div>
    <w:div w:id="1192189392">
      <w:bodyDiv w:val="1"/>
      <w:marLeft w:val="0"/>
      <w:marRight w:val="0"/>
      <w:marTop w:val="0"/>
      <w:marBottom w:val="0"/>
      <w:divBdr>
        <w:top w:val="none" w:sz="0" w:space="0" w:color="auto"/>
        <w:left w:val="none" w:sz="0" w:space="0" w:color="auto"/>
        <w:bottom w:val="none" w:sz="0" w:space="0" w:color="auto"/>
        <w:right w:val="none" w:sz="0" w:space="0" w:color="auto"/>
      </w:divBdr>
    </w:div>
    <w:div w:id="1198742597">
      <w:bodyDiv w:val="1"/>
      <w:marLeft w:val="0"/>
      <w:marRight w:val="0"/>
      <w:marTop w:val="0"/>
      <w:marBottom w:val="0"/>
      <w:divBdr>
        <w:top w:val="none" w:sz="0" w:space="0" w:color="auto"/>
        <w:left w:val="none" w:sz="0" w:space="0" w:color="auto"/>
        <w:bottom w:val="none" w:sz="0" w:space="0" w:color="auto"/>
        <w:right w:val="none" w:sz="0" w:space="0" w:color="auto"/>
      </w:divBdr>
    </w:div>
    <w:div w:id="1211453236">
      <w:bodyDiv w:val="1"/>
      <w:marLeft w:val="0"/>
      <w:marRight w:val="0"/>
      <w:marTop w:val="0"/>
      <w:marBottom w:val="0"/>
      <w:divBdr>
        <w:top w:val="none" w:sz="0" w:space="0" w:color="auto"/>
        <w:left w:val="none" w:sz="0" w:space="0" w:color="auto"/>
        <w:bottom w:val="none" w:sz="0" w:space="0" w:color="auto"/>
        <w:right w:val="none" w:sz="0" w:space="0" w:color="auto"/>
      </w:divBdr>
    </w:div>
    <w:div w:id="1464929937">
      <w:bodyDiv w:val="1"/>
      <w:marLeft w:val="0"/>
      <w:marRight w:val="0"/>
      <w:marTop w:val="0"/>
      <w:marBottom w:val="0"/>
      <w:divBdr>
        <w:top w:val="none" w:sz="0" w:space="0" w:color="auto"/>
        <w:left w:val="none" w:sz="0" w:space="0" w:color="auto"/>
        <w:bottom w:val="none" w:sz="0" w:space="0" w:color="auto"/>
        <w:right w:val="none" w:sz="0" w:space="0" w:color="auto"/>
      </w:divBdr>
    </w:div>
    <w:div w:id="1546209703">
      <w:bodyDiv w:val="1"/>
      <w:marLeft w:val="0"/>
      <w:marRight w:val="0"/>
      <w:marTop w:val="0"/>
      <w:marBottom w:val="0"/>
      <w:divBdr>
        <w:top w:val="none" w:sz="0" w:space="0" w:color="auto"/>
        <w:left w:val="none" w:sz="0" w:space="0" w:color="auto"/>
        <w:bottom w:val="none" w:sz="0" w:space="0" w:color="auto"/>
        <w:right w:val="none" w:sz="0" w:space="0" w:color="auto"/>
      </w:divBdr>
    </w:div>
    <w:div w:id="1661232540">
      <w:bodyDiv w:val="1"/>
      <w:marLeft w:val="0"/>
      <w:marRight w:val="0"/>
      <w:marTop w:val="0"/>
      <w:marBottom w:val="0"/>
      <w:divBdr>
        <w:top w:val="none" w:sz="0" w:space="0" w:color="auto"/>
        <w:left w:val="none" w:sz="0" w:space="0" w:color="auto"/>
        <w:bottom w:val="none" w:sz="0" w:space="0" w:color="auto"/>
        <w:right w:val="none" w:sz="0" w:space="0" w:color="auto"/>
      </w:divBdr>
    </w:div>
    <w:div w:id="200450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hyperlink" Target="http://www.rokiskis.lt" TargetMode="Externa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10.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GRIZEVICIUTE\Desktop\Statistin&#279;%20infomacija%202020-2022%20SVP\statistikos%20lentel&#279;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GRIZEVICIUTE\Desktop\Statistin&#279;%20infomacija%202020-2022%20SVP\statistikos%20lentel&#279;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GRIZEVICIUTE\Desktop\statistikos%20lentel&#279;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GRIZEVICIUTE\Desktop\statistikos%20lentel&#279;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Knyga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GRIZEVICIUTE\Desktop\statistikos%20lentel&#279;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GRIZEVICIUTE\Desktop\statistikos%20lentel&#279;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GRIZEVICIUTE\Desktop\statistikos%20lentel&#279;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GRIZEVICIUTE\Desktop\statistikos%20lentel&#279;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GRIZEVICIUTE\Desktop\statistikos%20lentel&#279;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GRIZEVICIUTE\Desktop\Statistin&#279;%20infomacija%202020-2022%20SVP\statistikos%20lentel&#279;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
          <c:y val="0.31300517763148461"/>
          <c:w val="1"/>
          <c:h val="0.65418412862326636"/>
        </c:manualLayout>
      </c:layout>
      <c:pie3DChart>
        <c:varyColors val="1"/>
        <c:ser>
          <c:idx val="0"/>
          <c:order val="0"/>
          <c:spPr>
            <a:solidFill>
              <a:srgbClr val="2E4D92"/>
            </a:solidFill>
          </c:spPr>
          <c:explosion val="24"/>
          <c:dPt>
            <c:idx val="0"/>
            <c:bubble3D val="0"/>
            <c:spPr>
              <a:solidFill>
                <a:srgbClr val="92D050"/>
              </a:solidFill>
            </c:spPr>
          </c:dPt>
          <c:dPt>
            <c:idx val="2"/>
            <c:bubble3D val="0"/>
            <c:spPr>
              <a:solidFill>
                <a:schemeClr val="accent5">
                  <a:lumMod val="60000"/>
                  <a:lumOff val="40000"/>
                </a:schemeClr>
              </a:solidFill>
            </c:spPr>
          </c:dPt>
          <c:dLbls>
            <c:dLbl>
              <c:idx val="0"/>
              <c:layout>
                <c:manualLayout>
                  <c:x val="-0.1858448132740263"/>
                  <c:y val="-9.6509322345069565E-2"/>
                </c:manualLayout>
              </c:layout>
              <c:showLegendKey val="0"/>
              <c:showVal val="0"/>
              <c:showCatName val="0"/>
              <c:showSerName val="0"/>
              <c:showPercent val="1"/>
              <c:showBubbleSize val="0"/>
            </c:dLbl>
            <c:dLbl>
              <c:idx val="1"/>
              <c:layout>
                <c:manualLayout>
                  <c:x val="9.4709640143818274E-2"/>
                  <c:y val="-9.5830394082095677E-2"/>
                </c:manualLayout>
              </c:layout>
              <c:showLegendKey val="0"/>
              <c:showVal val="0"/>
              <c:showCatName val="0"/>
              <c:showSerName val="0"/>
              <c:showPercent val="1"/>
              <c:showBubbleSize val="0"/>
            </c:dLbl>
            <c:dLbl>
              <c:idx val="2"/>
              <c:layout>
                <c:manualLayout>
                  <c:x val="0.10755886511950576"/>
                  <c:y val="3.6811754462895585E-2"/>
                </c:manualLayout>
              </c:layout>
              <c:showLegendKey val="0"/>
              <c:showVal val="0"/>
              <c:showCatName val="0"/>
              <c:showSerName val="0"/>
              <c:showPercent val="1"/>
              <c:showBubbleSize val="0"/>
            </c:dLbl>
            <c:txPr>
              <a:bodyPr/>
              <a:lstStyle/>
              <a:p>
                <a:pPr>
                  <a:defRPr sz="1200" b="1">
                    <a:latin typeface="Times New Roman" panose="02020603050405020304" pitchFamily="18" charset="0"/>
                    <a:cs typeface="Times New Roman" panose="02020603050405020304" pitchFamily="18" charset="0"/>
                  </a:defRPr>
                </a:pPr>
                <a:endParaRPr lang="lt-LT"/>
              </a:p>
            </c:txPr>
            <c:showLegendKey val="0"/>
            <c:showVal val="0"/>
            <c:showCatName val="0"/>
            <c:showSerName val="0"/>
            <c:showPercent val="1"/>
            <c:showBubbleSize val="0"/>
            <c:showLeaderLines val="1"/>
          </c:dLbls>
          <c:cat>
            <c:strRef>
              <c:f>Lapas1!$A$216:$A$218</c:f>
              <c:strCache>
                <c:ptCount val="3"/>
                <c:pt idx="0">
                  <c:v>1 tikslas: Užtikrinti aukštą švietimo, socialinės paramos ir sveikatos apsaugos paslaugų kokybę ir prieinamumą</c:v>
                </c:pt>
                <c:pt idx="1">
                  <c:v>2 tikslas: Aktyvinti bendruomeninę, kultūrinę, sportinę veiklą bei didinti rajono turistinį ir rekreacinį patrauklumą</c:v>
                </c:pt>
                <c:pt idx="2">
                  <c:v>3  tikslas: Užtikrinti darnią teritorinę plėtrą ir kokybišką gyvenamąją bei verslo aplinką</c:v>
                </c:pt>
              </c:strCache>
            </c:strRef>
          </c:cat>
          <c:val>
            <c:numRef>
              <c:f>Lapas1!$B$216:$B$218</c:f>
              <c:numCache>
                <c:formatCode>General</c:formatCode>
                <c:ptCount val="3"/>
                <c:pt idx="0">
                  <c:v>64.2</c:v>
                </c:pt>
                <c:pt idx="1">
                  <c:v>8.6999999999999993</c:v>
                </c:pt>
                <c:pt idx="2">
                  <c:v>27.1</c:v>
                </c:pt>
              </c:numCache>
            </c:numRef>
          </c:val>
        </c:ser>
        <c:dLbls>
          <c:showLegendKey val="0"/>
          <c:showVal val="0"/>
          <c:showCatName val="0"/>
          <c:showSerName val="0"/>
          <c:showPercent val="1"/>
          <c:showBubbleSize val="0"/>
          <c:showLeaderLines val="1"/>
        </c:dLbls>
      </c:pie3DChart>
    </c:plotArea>
    <c:legend>
      <c:legendPos val="t"/>
      <c:overlay val="0"/>
      <c:txPr>
        <a:bodyPr/>
        <a:lstStyle/>
        <a:p>
          <a:pPr>
            <a:defRPr sz="1100">
              <a:latin typeface="Times New Roman" panose="02020603050405020304" pitchFamily="18" charset="0"/>
              <a:cs typeface="Times New Roman" panose="02020603050405020304" pitchFamily="18" charset="0"/>
            </a:defRPr>
          </a:pPr>
          <a:endParaRPr lang="lt-LT"/>
        </a:p>
      </c:txPr>
    </c:legend>
    <c:plotVisOnly val="1"/>
    <c:dispBlanksAs val="gap"/>
    <c:showDLblsOverMax val="0"/>
  </c:chart>
  <c:spPr>
    <a:ln>
      <a:solidFill>
        <a:schemeClr val="tx1"/>
      </a:solid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Lapas1!$A$150</c:f>
              <c:strCache>
                <c:ptCount val="1"/>
                <c:pt idx="0">
                  <c:v>Lietuvos Respublika</c:v>
                </c:pt>
              </c:strCache>
            </c:strRef>
          </c:tx>
          <c:spPr>
            <a:solidFill>
              <a:schemeClr val="tx1">
                <a:lumMod val="65000"/>
                <a:lumOff val="35000"/>
              </a:schemeClr>
            </a:solidFill>
          </c:spPr>
          <c:invertIfNegative val="0"/>
          <c:dLbls>
            <c:txPr>
              <a:bodyPr/>
              <a:lstStyle/>
              <a:p>
                <a:pPr>
                  <a:defRPr b="1">
                    <a:latin typeface="Times New Roman" panose="02020603050405020304" pitchFamily="18" charset="0"/>
                    <a:cs typeface="Times New Roman" panose="02020603050405020304" pitchFamily="18" charset="0"/>
                  </a:defRPr>
                </a:pPr>
                <a:endParaRPr lang="lt-LT"/>
              </a:p>
            </c:txPr>
            <c:dLblPos val="outEnd"/>
            <c:showLegendKey val="0"/>
            <c:showVal val="1"/>
            <c:showCatName val="0"/>
            <c:showSerName val="0"/>
            <c:showPercent val="0"/>
            <c:showBubbleSize val="0"/>
            <c:showLeaderLines val="0"/>
          </c:dLbls>
          <c:cat>
            <c:strRef>
              <c:f>Lapas1!$B$149:$G$149</c:f>
              <c:strCache>
                <c:ptCount val="5"/>
                <c:pt idx="0">
                  <c:v>2014 m.</c:v>
                </c:pt>
                <c:pt idx="1">
                  <c:v>2015 m.</c:v>
                </c:pt>
                <c:pt idx="2">
                  <c:v>2016 m.</c:v>
                </c:pt>
                <c:pt idx="3">
                  <c:v>2017 m.</c:v>
                </c:pt>
                <c:pt idx="4">
                  <c:v>2018 m.</c:v>
                </c:pt>
              </c:strCache>
            </c:strRef>
          </c:cat>
          <c:val>
            <c:numRef>
              <c:f>Lapas1!$B$150:$G$150</c:f>
              <c:numCache>
                <c:formatCode>General</c:formatCode>
                <c:ptCount val="5"/>
                <c:pt idx="0">
                  <c:v>19.2</c:v>
                </c:pt>
                <c:pt idx="1">
                  <c:v>22.57</c:v>
                </c:pt>
                <c:pt idx="2">
                  <c:v>24.39</c:v>
                </c:pt>
                <c:pt idx="3">
                  <c:v>23.53</c:v>
                </c:pt>
                <c:pt idx="4">
                  <c:v>23.62</c:v>
                </c:pt>
              </c:numCache>
            </c:numRef>
          </c:val>
        </c:ser>
        <c:ser>
          <c:idx val="1"/>
          <c:order val="1"/>
          <c:tx>
            <c:strRef>
              <c:f>Lapas1!$A$151</c:f>
              <c:strCache>
                <c:ptCount val="1"/>
                <c:pt idx="0">
                  <c:v>Rokiškio rajonas</c:v>
                </c:pt>
              </c:strCache>
            </c:strRef>
          </c:tx>
          <c:spPr>
            <a:solidFill>
              <a:srgbClr val="0B58B5"/>
            </a:solidFill>
          </c:spPr>
          <c:invertIfNegative val="0"/>
          <c:dLbls>
            <c:dLbl>
              <c:idx val="0"/>
              <c:layout>
                <c:manualLayout>
                  <c:x val="7.8585461689587421E-3"/>
                  <c:y val="1.7486338797814208E-2"/>
                </c:manualLayout>
              </c:layout>
              <c:dLblPos val="outEnd"/>
              <c:showLegendKey val="0"/>
              <c:showVal val="1"/>
              <c:showCatName val="0"/>
              <c:showSerName val="0"/>
              <c:showPercent val="0"/>
              <c:showBubbleSize val="0"/>
            </c:dLbl>
            <c:dLbl>
              <c:idx val="1"/>
              <c:layout>
                <c:manualLayout>
                  <c:x val="1.1465226964507677E-2"/>
                  <c:y val="2.622950819672127E-2"/>
                </c:manualLayout>
              </c:layout>
              <c:dLblPos val="outEnd"/>
              <c:showLegendKey val="0"/>
              <c:showVal val="1"/>
              <c:showCatName val="0"/>
              <c:showSerName val="0"/>
              <c:showPercent val="0"/>
              <c:showBubbleSize val="0"/>
            </c:dLbl>
            <c:dLbl>
              <c:idx val="2"/>
              <c:layout>
                <c:manualLayout>
                  <c:x val="7.8585461689587421E-3"/>
                  <c:y val="2.185792349726776E-2"/>
                </c:manualLayout>
              </c:layout>
              <c:dLblPos val="outEnd"/>
              <c:showLegendKey val="0"/>
              <c:showVal val="1"/>
              <c:showCatName val="0"/>
              <c:showSerName val="0"/>
              <c:showPercent val="0"/>
              <c:showBubbleSize val="0"/>
            </c:dLbl>
            <c:dLbl>
              <c:idx val="3"/>
              <c:layout>
                <c:manualLayout>
                  <c:x val="2.7605154463746947E-2"/>
                  <c:y val="1.7486338797814208E-2"/>
                </c:manualLayout>
              </c:layout>
              <c:dLblPos val="outEnd"/>
              <c:showLegendKey val="0"/>
              <c:showVal val="1"/>
              <c:showCatName val="0"/>
              <c:showSerName val="0"/>
              <c:showPercent val="0"/>
              <c:showBubbleSize val="0"/>
            </c:dLbl>
            <c:dLbl>
              <c:idx val="4"/>
              <c:layout>
                <c:manualLayout>
                  <c:x val="1.9323773133466372E-2"/>
                  <c:y val="2.6229508196721311E-2"/>
                </c:manualLayout>
              </c:layout>
              <c:dLblPos val="outEnd"/>
              <c:showLegendKey val="0"/>
              <c:showVal val="1"/>
              <c:showCatName val="0"/>
              <c:showSerName val="0"/>
              <c:showPercent val="0"/>
              <c:showBubbleSize val="0"/>
            </c:dLbl>
            <c:txPr>
              <a:bodyPr/>
              <a:lstStyle/>
              <a:p>
                <a:pPr>
                  <a:defRPr b="1">
                    <a:latin typeface="Times New Roman" panose="02020603050405020304" pitchFamily="18" charset="0"/>
                    <a:cs typeface="Times New Roman" panose="02020603050405020304" pitchFamily="18" charset="0"/>
                  </a:defRPr>
                </a:pPr>
                <a:endParaRPr lang="lt-LT"/>
              </a:p>
            </c:txPr>
            <c:dLblPos val="outEnd"/>
            <c:showLegendKey val="0"/>
            <c:showVal val="1"/>
            <c:showCatName val="0"/>
            <c:showSerName val="0"/>
            <c:showPercent val="0"/>
            <c:showBubbleSize val="0"/>
            <c:showLeaderLines val="0"/>
          </c:dLbls>
          <c:cat>
            <c:strRef>
              <c:f>Lapas1!$B$149:$G$149</c:f>
              <c:strCache>
                <c:ptCount val="5"/>
                <c:pt idx="0">
                  <c:v>2014 m.</c:v>
                </c:pt>
                <c:pt idx="1">
                  <c:v>2015 m.</c:v>
                </c:pt>
                <c:pt idx="2">
                  <c:v>2016 m.</c:v>
                </c:pt>
                <c:pt idx="3">
                  <c:v>2017 m.</c:v>
                </c:pt>
                <c:pt idx="4">
                  <c:v>2018 m.</c:v>
                </c:pt>
              </c:strCache>
            </c:strRef>
          </c:cat>
          <c:val>
            <c:numRef>
              <c:f>Lapas1!$B$151:$G$151</c:f>
              <c:numCache>
                <c:formatCode>General</c:formatCode>
                <c:ptCount val="5"/>
                <c:pt idx="0">
                  <c:v>23.88</c:v>
                </c:pt>
                <c:pt idx="1">
                  <c:v>22.57</c:v>
                </c:pt>
                <c:pt idx="2">
                  <c:v>22.68</c:v>
                </c:pt>
                <c:pt idx="3">
                  <c:v>23.92</c:v>
                </c:pt>
                <c:pt idx="4">
                  <c:v>23.44</c:v>
                </c:pt>
              </c:numCache>
            </c:numRef>
          </c:val>
        </c:ser>
        <c:dLbls>
          <c:showLegendKey val="0"/>
          <c:showVal val="0"/>
          <c:showCatName val="0"/>
          <c:showSerName val="0"/>
          <c:showPercent val="0"/>
          <c:showBubbleSize val="0"/>
        </c:dLbls>
        <c:gapWidth val="150"/>
        <c:axId val="238629376"/>
        <c:axId val="238593728"/>
      </c:barChart>
      <c:catAx>
        <c:axId val="238629376"/>
        <c:scaling>
          <c:orientation val="minMax"/>
        </c:scaling>
        <c:delete val="0"/>
        <c:axPos val="b"/>
        <c:majorGridlines/>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lt-LT"/>
          </a:p>
        </c:txPr>
        <c:crossAx val="238593728"/>
        <c:crosses val="autoZero"/>
        <c:auto val="1"/>
        <c:lblAlgn val="ctr"/>
        <c:lblOffset val="100"/>
        <c:noMultiLvlLbl val="0"/>
      </c:catAx>
      <c:valAx>
        <c:axId val="238593728"/>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lt-LT"/>
          </a:p>
        </c:txPr>
        <c:crossAx val="238629376"/>
        <c:crosses val="autoZero"/>
        <c:crossBetween val="between"/>
      </c:valAx>
    </c:plotArea>
    <c:legend>
      <c:legendPos val="t"/>
      <c:overlay val="0"/>
      <c:txPr>
        <a:bodyPr/>
        <a:lstStyle/>
        <a:p>
          <a:pPr>
            <a:defRPr>
              <a:latin typeface="Times New Roman" panose="02020603050405020304" pitchFamily="18" charset="0"/>
              <a:cs typeface="Times New Roman" panose="02020603050405020304" pitchFamily="18" charset="0"/>
            </a:defRPr>
          </a:pPr>
          <a:endParaRPr lang="lt-LT"/>
        </a:p>
      </c:txPr>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tx>
            <c:strRef>
              <c:f>Lapas1!$I$166:$K$166</c:f>
              <c:strCache>
                <c:ptCount val="1"/>
                <c:pt idx="0">
                  <c:v>Komunalinės atliekos iš viso, t</c:v>
                </c:pt>
              </c:strCache>
            </c:strRef>
          </c:tx>
          <c:invertIfNegative val="0"/>
          <c:dLbls>
            <c:txPr>
              <a:bodyPr/>
              <a:lstStyle/>
              <a:p>
                <a:pPr>
                  <a:defRPr b="1">
                    <a:latin typeface="Times New Roman" panose="02020603050405020304" pitchFamily="18" charset="0"/>
                    <a:cs typeface="Times New Roman" panose="02020603050405020304" pitchFamily="18" charset="0"/>
                  </a:defRPr>
                </a:pPr>
                <a:endParaRPr lang="lt-LT"/>
              </a:p>
            </c:txPr>
            <c:dLblPos val="outEnd"/>
            <c:showLegendKey val="0"/>
            <c:showVal val="1"/>
            <c:showCatName val="0"/>
            <c:showSerName val="0"/>
            <c:showPercent val="0"/>
            <c:showBubbleSize val="0"/>
            <c:showLeaderLines val="0"/>
          </c:dLbls>
          <c:cat>
            <c:strRef>
              <c:f>Lapas1!$L$165:$P$165</c:f>
              <c:strCache>
                <c:ptCount val="5"/>
                <c:pt idx="0">
                  <c:v>2014 m.</c:v>
                </c:pt>
                <c:pt idx="1">
                  <c:v>2015 m.</c:v>
                </c:pt>
                <c:pt idx="2">
                  <c:v>2016 m.</c:v>
                </c:pt>
                <c:pt idx="3">
                  <c:v>2017 m.</c:v>
                </c:pt>
                <c:pt idx="4">
                  <c:v>2018 m.</c:v>
                </c:pt>
              </c:strCache>
            </c:strRef>
          </c:cat>
          <c:val>
            <c:numRef>
              <c:f>Lapas1!$L$166:$P$166</c:f>
              <c:numCache>
                <c:formatCode>0.00;[Red]0.00</c:formatCode>
                <c:ptCount val="5"/>
                <c:pt idx="0" formatCode="General">
                  <c:v>8424.59</c:v>
                </c:pt>
                <c:pt idx="1">
                  <c:v>8600.4</c:v>
                </c:pt>
                <c:pt idx="2" formatCode="General">
                  <c:v>7951.35</c:v>
                </c:pt>
                <c:pt idx="3" formatCode="General">
                  <c:v>8459.44</c:v>
                </c:pt>
                <c:pt idx="4" formatCode="General">
                  <c:v>8545.7900000000009</c:v>
                </c:pt>
              </c:numCache>
            </c:numRef>
          </c:val>
        </c:ser>
        <c:dLbls>
          <c:showLegendKey val="0"/>
          <c:showVal val="0"/>
          <c:showCatName val="0"/>
          <c:showSerName val="0"/>
          <c:showPercent val="0"/>
          <c:showBubbleSize val="0"/>
        </c:dLbls>
        <c:gapWidth val="150"/>
        <c:axId val="212036608"/>
        <c:axId val="238595456"/>
      </c:barChart>
      <c:lineChart>
        <c:grouping val="standard"/>
        <c:varyColors val="0"/>
        <c:ser>
          <c:idx val="1"/>
          <c:order val="1"/>
          <c:tx>
            <c:strRef>
              <c:f>Lapas1!$I$167:$K$167</c:f>
              <c:strCache>
                <c:ptCount val="1"/>
                <c:pt idx="0">
                  <c:v>Išrūšiuotos komunalinės atliekos, t</c:v>
                </c:pt>
              </c:strCache>
            </c:strRef>
          </c:tx>
          <c:dLbls>
            <c:txPr>
              <a:bodyPr/>
              <a:lstStyle/>
              <a:p>
                <a:pPr>
                  <a:defRPr b="1">
                    <a:latin typeface="Times New Roman" panose="02020603050405020304" pitchFamily="18" charset="0"/>
                    <a:cs typeface="Times New Roman" panose="02020603050405020304" pitchFamily="18" charset="0"/>
                  </a:defRPr>
                </a:pPr>
                <a:endParaRPr lang="lt-LT"/>
              </a:p>
            </c:txPr>
            <c:dLblPos val="t"/>
            <c:showLegendKey val="0"/>
            <c:showVal val="1"/>
            <c:showCatName val="0"/>
            <c:showSerName val="0"/>
            <c:showPercent val="0"/>
            <c:showBubbleSize val="0"/>
            <c:showLeaderLines val="0"/>
          </c:dLbls>
          <c:cat>
            <c:strRef>
              <c:f>Lapas1!$L$165:$P$165</c:f>
              <c:strCache>
                <c:ptCount val="5"/>
                <c:pt idx="0">
                  <c:v>2014 m.</c:v>
                </c:pt>
                <c:pt idx="1">
                  <c:v>2015 m.</c:v>
                </c:pt>
                <c:pt idx="2">
                  <c:v>2016 m.</c:v>
                </c:pt>
                <c:pt idx="3">
                  <c:v>2017 m.</c:v>
                </c:pt>
                <c:pt idx="4">
                  <c:v>2018 m.</c:v>
                </c:pt>
              </c:strCache>
            </c:strRef>
          </c:cat>
          <c:val>
            <c:numRef>
              <c:f>Lapas1!$L$167:$P$167</c:f>
              <c:numCache>
                <c:formatCode>General</c:formatCode>
                <c:ptCount val="5"/>
                <c:pt idx="0">
                  <c:v>1217.3499999999999</c:v>
                </c:pt>
                <c:pt idx="1">
                  <c:v>1726.49</c:v>
                </c:pt>
                <c:pt idx="2">
                  <c:v>4306.8100000000004</c:v>
                </c:pt>
                <c:pt idx="3">
                  <c:v>5394.36</c:v>
                </c:pt>
                <c:pt idx="4">
                  <c:v>5312.21</c:v>
                </c:pt>
              </c:numCache>
            </c:numRef>
          </c:val>
          <c:smooth val="0"/>
        </c:ser>
        <c:dLbls>
          <c:showLegendKey val="0"/>
          <c:showVal val="0"/>
          <c:showCatName val="0"/>
          <c:showSerName val="0"/>
          <c:showPercent val="0"/>
          <c:showBubbleSize val="0"/>
        </c:dLbls>
        <c:marker val="1"/>
        <c:smooth val="0"/>
        <c:axId val="212036608"/>
        <c:axId val="238595456"/>
      </c:lineChart>
      <c:catAx>
        <c:axId val="212036608"/>
        <c:scaling>
          <c:orientation val="minMax"/>
        </c:scaling>
        <c:delete val="0"/>
        <c:axPos val="b"/>
        <c:majorGridlines/>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lt-LT"/>
          </a:p>
        </c:txPr>
        <c:crossAx val="238595456"/>
        <c:crosses val="autoZero"/>
        <c:auto val="1"/>
        <c:lblAlgn val="ctr"/>
        <c:lblOffset val="100"/>
        <c:noMultiLvlLbl val="0"/>
      </c:catAx>
      <c:valAx>
        <c:axId val="238595456"/>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lt-LT"/>
          </a:p>
        </c:txPr>
        <c:crossAx val="212036608"/>
        <c:crosses val="autoZero"/>
        <c:crossBetween val="between"/>
      </c:valAx>
    </c:plotArea>
    <c:legend>
      <c:legendPos val="t"/>
      <c:overlay val="0"/>
      <c:txPr>
        <a:bodyPr/>
        <a:lstStyle/>
        <a:p>
          <a:pPr>
            <a:defRPr>
              <a:latin typeface="Times New Roman" panose="02020603050405020304" pitchFamily="18" charset="0"/>
              <a:cs typeface="Times New Roman" panose="02020603050405020304" pitchFamily="18" charset="0"/>
            </a:defRPr>
          </a:pPr>
          <a:endParaRPr lang="lt-LT"/>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1"/>
          <c:tx>
            <c:strRef>
              <c:f>Lapas1!$A$23</c:f>
              <c:strCache>
                <c:ptCount val="1"/>
                <c:pt idx="0">
                  <c:v>BVP vienam Lietuvos Respublikos gyventojui, tūkst. Eur</c:v>
                </c:pt>
              </c:strCache>
            </c:strRef>
          </c:tx>
          <c:spPr>
            <a:solidFill>
              <a:schemeClr val="accent3">
                <a:lumMod val="60000"/>
                <a:lumOff val="40000"/>
              </a:schemeClr>
            </a:solidFill>
          </c:spPr>
          <c:invertIfNegative val="0"/>
          <c:dLbls>
            <c:txPr>
              <a:bodyPr/>
              <a:lstStyle/>
              <a:p>
                <a:pPr>
                  <a:defRPr b="1">
                    <a:latin typeface="Times New Roman" panose="02020603050405020304" pitchFamily="18" charset="0"/>
                    <a:cs typeface="Times New Roman" panose="02020603050405020304" pitchFamily="18" charset="0"/>
                  </a:defRPr>
                </a:pPr>
                <a:endParaRPr lang="lt-LT"/>
              </a:p>
            </c:txPr>
            <c:showLegendKey val="0"/>
            <c:showVal val="1"/>
            <c:showCatName val="0"/>
            <c:showSerName val="0"/>
            <c:showPercent val="0"/>
            <c:showBubbleSize val="0"/>
            <c:showLeaderLines val="0"/>
          </c:dLbls>
          <c:cat>
            <c:strRef>
              <c:f>Lapas1!$B$21:$F$21</c:f>
              <c:strCache>
                <c:ptCount val="4"/>
                <c:pt idx="0">
                  <c:v>2014 m.</c:v>
                </c:pt>
                <c:pt idx="1">
                  <c:v>2015 m.</c:v>
                </c:pt>
                <c:pt idx="2">
                  <c:v>2017 m.</c:v>
                </c:pt>
                <c:pt idx="3">
                  <c:v>2018 m.*</c:v>
                </c:pt>
              </c:strCache>
            </c:strRef>
          </c:cat>
          <c:val>
            <c:numRef>
              <c:f>Lapas1!$B$23:$F$23</c:f>
              <c:numCache>
                <c:formatCode>General</c:formatCode>
                <c:ptCount val="4"/>
                <c:pt idx="0">
                  <c:v>12.5</c:v>
                </c:pt>
                <c:pt idx="1">
                  <c:v>12.8</c:v>
                </c:pt>
                <c:pt idx="2">
                  <c:v>14.9</c:v>
                </c:pt>
                <c:pt idx="3">
                  <c:v>16.100000000000001</c:v>
                </c:pt>
              </c:numCache>
            </c:numRef>
          </c:val>
        </c:ser>
        <c:ser>
          <c:idx val="2"/>
          <c:order val="2"/>
          <c:tx>
            <c:strRef>
              <c:f>Lapas1!$A$24</c:f>
              <c:strCache>
                <c:ptCount val="1"/>
                <c:pt idx="0">
                  <c:v>BVP vienam gyventojui Panevėžio regione, tūkst. Eur</c:v>
                </c:pt>
              </c:strCache>
            </c:strRef>
          </c:tx>
          <c:spPr>
            <a:solidFill>
              <a:schemeClr val="accent6">
                <a:lumMod val="60000"/>
                <a:lumOff val="40000"/>
              </a:schemeClr>
            </a:solidFill>
          </c:spPr>
          <c:invertIfNegative val="0"/>
          <c:dLbls>
            <c:txPr>
              <a:bodyPr/>
              <a:lstStyle/>
              <a:p>
                <a:pPr>
                  <a:defRPr b="1">
                    <a:latin typeface="Times New Roman" panose="02020603050405020304" pitchFamily="18" charset="0"/>
                    <a:cs typeface="Times New Roman" panose="02020603050405020304" pitchFamily="18" charset="0"/>
                  </a:defRPr>
                </a:pPr>
                <a:endParaRPr lang="lt-LT"/>
              </a:p>
            </c:txPr>
            <c:showLegendKey val="0"/>
            <c:showVal val="1"/>
            <c:showCatName val="0"/>
            <c:showSerName val="0"/>
            <c:showPercent val="0"/>
            <c:showBubbleSize val="0"/>
            <c:showLeaderLines val="0"/>
          </c:dLbls>
          <c:cat>
            <c:strRef>
              <c:f>Lapas1!$B$21:$F$21</c:f>
              <c:strCache>
                <c:ptCount val="4"/>
                <c:pt idx="0">
                  <c:v>2014 m.</c:v>
                </c:pt>
                <c:pt idx="1">
                  <c:v>2015 m.</c:v>
                </c:pt>
                <c:pt idx="2">
                  <c:v>2017 m.</c:v>
                </c:pt>
                <c:pt idx="3">
                  <c:v>2018 m.*</c:v>
                </c:pt>
              </c:strCache>
            </c:strRef>
          </c:cat>
          <c:val>
            <c:numRef>
              <c:f>Lapas1!$B$24:$F$24</c:f>
              <c:numCache>
                <c:formatCode>General</c:formatCode>
                <c:ptCount val="4"/>
                <c:pt idx="0">
                  <c:v>9.3000000000000007</c:v>
                </c:pt>
                <c:pt idx="1">
                  <c:v>9.6999999999999993</c:v>
                </c:pt>
                <c:pt idx="2">
                  <c:v>11</c:v>
                </c:pt>
              </c:numCache>
            </c:numRef>
          </c:val>
        </c:ser>
        <c:dLbls>
          <c:showLegendKey val="0"/>
          <c:showVal val="1"/>
          <c:showCatName val="0"/>
          <c:showSerName val="0"/>
          <c:showPercent val="0"/>
          <c:showBubbleSize val="0"/>
        </c:dLbls>
        <c:gapWidth val="75"/>
        <c:axId val="212037120"/>
        <c:axId val="149319616"/>
      </c:barChart>
      <c:lineChart>
        <c:grouping val="standard"/>
        <c:varyColors val="0"/>
        <c:ser>
          <c:idx val="0"/>
          <c:order val="0"/>
          <c:tx>
            <c:strRef>
              <c:f>Lapas1!$A$22</c:f>
              <c:strCache>
                <c:ptCount val="1"/>
                <c:pt idx="0">
                  <c:v>Lietuvos Respublikos BVP dinamika, proc.</c:v>
                </c:pt>
              </c:strCache>
            </c:strRef>
          </c:tx>
          <c:marker>
            <c:symbol val="none"/>
          </c:marker>
          <c:dLbls>
            <c:txPr>
              <a:bodyPr/>
              <a:lstStyle/>
              <a:p>
                <a:pPr>
                  <a:defRPr b="1">
                    <a:latin typeface="Times New Roman" panose="02020603050405020304" pitchFamily="18" charset="0"/>
                    <a:cs typeface="Times New Roman" panose="02020603050405020304" pitchFamily="18" charset="0"/>
                  </a:defRPr>
                </a:pPr>
                <a:endParaRPr lang="lt-LT"/>
              </a:p>
            </c:txPr>
            <c:showLegendKey val="0"/>
            <c:showVal val="1"/>
            <c:showCatName val="0"/>
            <c:showSerName val="0"/>
            <c:showPercent val="0"/>
            <c:showBubbleSize val="0"/>
            <c:showLeaderLines val="0"/>
          </c:dLbls>
          <c:cat>
            <c:strRef>
              <c:f>Lapas1!$B$21:$F$21</c:f>
              <c:strCache>
                <c:ptCount val="4"/>
                <c:pt idx="0">
                  <c:v>2014 m.</c:v>
                </c:pt>
                <c:pt idx="1">
                  <c:v>2015 m.</c:v>
                </c:pt>
                <c:pt idx="2">
                  <c:v>2017 m.</c:v>
                </c:pt>
                <c:pt idx="3">
                  <c:v>2018 m.*</c:v>
                </c:pt>
              </c:strCache>
            </c:strRef>
          </c:cat>
          <c:val>
            <c:numRef>
              <c:f>Lapas1!$B$22:$F$22</c:f>
              <c:numCache>
                <c:formatCode>General</c:formatCode>
                <c:ptCount val="4"/>
                <c:pt idx="0">
                  <c:v>3.5</c:v>
                </c:pt>
                <c:pt idx="1">
                  <c:v>2</c:v>
                </c:pt>
                <c:pt idx="2">
                  <c:v>4.2</c:v>
                </c:pt>
                <c:pt idx="3">
                  <c:v>3.6</c:v>
                </c:pt>
              </c:numCache>
            </c:numRef>
          </c:val>
          <c:smooth val="0"/>
        </c:ser>
        <c:dLbls>
          <c:showLegendKey val="0"/>
          <c:showVal val="0"/>
          <c:showCatName val="0"/>
          <c:showSerName val="0"/>
          <c:showPercent val="0"/>
          <c:showBubbleSize val="0"/>
        </c:dLbls>
        <c:marker val="1"/>
        <c:smooth val="0"/>
        <c:axId val="212037120"/>
        <c:axId val="149319616"/>
      </c:lineChart>
      <c:catAx>
        <c:axId val="212037120"/>
        <c:scaling>
          <c:orientation val="minMax"/>
        </c:scaling>
        <c:delete val="0"/>
        <c:axPos val="b"/>
        <c:majorGridlines/>
        <c:majorTickMark val="none"/>
        <c:minorTickMark val="none"/>
        <c:tickLblPos val="nextTo"/>
        <c:txPr>
          <a:bodyPr/>
          <a:lstStyle/>
          <a:p>
            <a:pPr>
              <a:defRPr b="1">
                <a:latin typeface="Times New Roman" panose="02020603050405020304" pitchFamily="18" charset="0"/>
                <a:cs typeface="Times New Roman" panose="02020603050405020304" pitchFamily="18" charset="0"/>
              </a:defRPr>
            </a:pPr>
            <a:endParaRPr lang="lt-LT"/>
          </a:p>
        </c:txPr>
        <c:crossAx val="149319616"/>
        <c:crosses val="autoZero"/>
        <c:auto val="1"/>
        <c:lblAlgn val="ctr"/>
        <c:lblOffset val="100"/>
        <c:noMultiLvlLbl val="0"/>
      </c:catAx>
      <c:valAx>
        <c:axId val="149319616"/>
        <c:scaling>
          <c:orientation val="minMax"/>
        </c:scaling>
        <c:delete val="0"/>
        <c:axPos val="l"/>
        <c:majorGridlines/>
        <c:numFmt formatCode="General" sourceLinked="1"/>
        <c:majorTickMark val="none"/>
        <c:minorTickMark val="none"/>
        <c:tickLblPos val="nextTo"/>
        <c:txPr>
          <a:bodyPr/>
          <a:lstStyle/>
          <a:p>
            <a:pPr>
              <a:defRPr b="1">
                <a:latin typeface="Times New Roman" panose="02020603050405020304" pitchFamily="18" charset="0"/>
                <a:cs typeface="Times New Roman" panose="02020603050405020304" pitchFamily="18" charset="0"/>
              </a:defRPr>
            </a:pPr>
            <a:endParaRPr lang="lt-LT"/>
          </a:p>
        </c:txPr>
        <c:crossAx val="212037120"/>
        <c:crosses val="autoZero"/>
        <c:crossBetween val="between"/>
      </c:valAx>
    </c:plotArea>
    <c:legend>
      <c:legendPos val="b"/>
      <c:overlay val="0"/>
      <c:txPr>
        <a:bodyPr/>
        <a:lstStyle/>
        <a:p>
          <a:pPr algn="just">
            <a:defRPr b="0">
              <a:latin typeface="Times New Roman" panose="02020603050405020304" pitchFamily="18" charset="0"/>
              <a:cs typeface="Times New Roman" panose="02020603050405020304" pitchFamily="18" charset="0"/>
            </a:defRPr>
          </a:pPr>
          <a:endParaRPr lang="lt-LT"/>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Lapas1!$A$31</c:f>
              <c:strCache>
                <c:ptCount val="1"/>
                <c:pt idx="0">
                  <c:v>Lietuvos Respublika</c:v>
                </c:pt>
              </c:strCache>
            </c:strRef>
          </c:tx>
          <c:spPr>
            <a:solidFill>
              <a:schemeClr val="bg1">
                <a:lumMod val="75000"/>
              </a:schemeClr>
            </a:solidFill>
          </c:spPr>
          <c:invertIfNegative val="0"/>
          <c:dLbls>
            <c:txPr>
              <a:bodyPr/>
              <a:lstStyle/>
              <a:p>
                <a:pPr>
                  <a:defRPr b="1">
                    <a:latin typeface="Times New Roman" panose="02020603050405020304" pitchFamily="18" charset="0"/>
                    <a:cs typeface="Times New Roman" panose="02020603050405020304" pitchFamily="18" charset="0"/>
                  </a:defRPr>
                </a:pPr>
                <a:endParaRPr lang="lt-LT"/>
              </a:p>
            </c:txPr>
            <c:dLblPos val="outEnd"/>
            <c:showLegendKey val="0"/>
            <c:showVal val="1"/>
            <c:showCatName val="0"/>
            <c:showSerName val="0"/>
            <c:showPercent val="0"/>
            <c:showBubbleSize val="0"/>
            <c:showLeaderLines val="0"/>
          </c:dLbls>
          <c:cat>
            <c:strRef>
              <c:f>Lapas1!$B$30:$F$30</c:f>
              <c:strCache>
                <c:ptCount val="5"/>
                <c:pt idx="0">
                  <c:v>2014 m.</c:v>
                </c:pt>
                <c:pt idx="1">
                  <c:v>2015 m.</c:v>
                </c:pt>
                <c:pt idx="2">
                  <c:v>2016 m.</c:v>
                </c:pt>
                <c:pt idx="3">
                  <c:v>2017 m.</c:v>
                </c:pt>
                <c:pt idx="4">
                  <c:v>2018 m.*</c:v>
                </c:pt>
              </c:strCache>
            </c:strRef>
          </c:cat>
          <c:val>
            <c:numRef>
              <c:f>Lapas1!$B$31:$F$31</c:f>
              <c:numCache>
                <c:formatCode>#,##0</c:formatCode>
                <c:ptCount val="5"/>
                <c:pt idx="0">
                  <c:v>2074</c:v>
                </c:pt>
                <c:pt idx="1">
                  <c:v>2380</c:v>
                </c:pt>
                <c:pt idx="2">
                  <c:v>2404</c:v>
                </c:pt>
                <c:pt idx="3">
                  <c:v>2587</c:v>
                </c:pt>
                <c:pt idx="4">
                  <c:v>2844</c:v>
                </c:pt>
              </c:numCache>
            </c:numRef>
          </c:val>
        </c:ser>
        <c:ser>
          <c:idx val="1"/>
          <c:order val="1"/>
          <c:tx>
            <c:strRef>
              <c:f>Lapas1!$A$32</c:f>
              <c:strCache>
                <c:ptCount val="1"/>
                <c:pt idx="0">
                  <c:v>Panevėžio regionas</c:v>
                </c:pt>
              </c:strCache>
            </c:strRef>
          </c:tx>
          <c:spPr>
            <a:solidFill>
              <a:schemeClr val="accent6">
                <a:lumMod val="60000"/>
                <a:lumOff val="40000"/>
              </a:schemeClr>
            </a:solidFill>
          </c:spPr>
          <c:invertIfNegative val="0"/>
          <c:dLbls>
            <c:txPr>
              <a:bodyPr/>
              <a:lstStyle/>
              <a:p>
                <a:pPr>
                  <a:defRPr b="1">
                    <a:latin typeface="Times New Roman" panose="02020603050405020304" pitchFamily="18" charset="0"/>
                    <a:cs typeface="Times New Roman" panose="02020603050405020304" pitchFamily="18" charset="0"/>
                  </a:defRPr>
                </a:pPr>
                <a:endParaRPr lang="lt-LT"/>
              </a:p>
            </c:txPr>
            <c:dLblPos val="outEnd"/>
            <c:showLegendKey val="0"/>
            <c:showVal val="1"/>
            <c:showCatName val="0"/>
            <c:showSerName val="0"/>
            <c:showPercent val="0"/>
            <c:showBubbleSize val="0"/>
            <c:showLeaderLines val="0"/>
          </c:dLbls>
          <c:cat>
            <c:strRef>
              <c:f>Lapas1!$B$30:$F$30</c:f>
              <c:strCache>
                <c:ptCount val="5"/>
                <c:pt idx="0">
                  <c:v>2014 m.</c:v>
                </c:pt>
                <c:pt idx="1">
                  <c:v>2015 m.</c:v>
                </c:pt>
                <c:pt idx="2">
                  <c:v>2016 m.</c:v>
                </c:pt>
                <c:pt idx="3">
                  <c:v>2017 m.</c:v>
                </c:pt>
                <c:pt idx="4">
                  <c:v>2018 m.*</c:v>
                </c:pt>
              </c:strCache>
            </c:strRef>
          </c:cat>
          <c:val>
            <c:numRef>
              <c:f>Lapas1!$B$32:$F$32</c:f>
              <c:numCache>
                <c:formatCode>#,##0</c:formatCode>
                <c:ptCount val="5"/>
                <c:pt idx="0">
                  <c:v>1116</c:v>
                </c:pt>
                <c:pt idx="1">
                  <c:v>1151</c:v>
                </c:pt>
                <c:pt idx="2">
                  <c:v>1256</c:v>
                </c:pt>
                <c:pt idx="3">
                  <c:v>1476</c:v>
                </c:pt>
                <c:pt idx="4">
                  <c:v>1616</c:v>
                </c:pt>
              </c:numCache>
            </c:numRef>
          </c:val>
        </c:ser>
        <c:dLbls>
          <c:showLegendKey val="0"/>
          <c:showVal val="0"/>
          <c:showCatName val="0"/>
          <c:showSerName val="0"/>
          <c:showPercent val="0"/>
          <c:showBubbleSize val="0"/>
        </c:dLbls>
        <c:gapWidth val="150"/>
        <c:axId val="212035072"/>
        <c:axId val="149321344"/>
      </c:barChart>
      <c:lineChart>
        <c:grouping val="standard"/>
        <c:varyColors val="0"/>
        <c:ser>
          <c:idx val="2"/>
          <c:order val="2"/>
          <c:tx>
            <c:strRef>
              <c:f>Lapas1!$A$33</c:f>
              <c:strCache>
                <c:ptCount val="1"/>
                <c:pt idx="0">
                  <c:v>Rokiškio rajonas</c:v>
                </c:pt>
              </c:strCache>
            </c:strRef>
          </c:tx>
          <c:marker>
            <c:spPr>
              <a:solidFill>
                <a:schemeClr val="bg2">
                  <a:lumMod val="25000"/>
                </a:schemeClr>
              </a:solidFill>
            </c:spPr>
          </c:marker>
          <c:dLbls>
            <c:txPr>
              <a:bodyPr/>
              <a:lstStyle/>
              <a:p>
                <a:pPr>
                  <a:defRPr b="1">
                    <a:latin typeface="Times New Roman" panose="02020603050405020304" pitchFamily="18" charset="0"/>
                    <a:cs typeface="Times New Roman" panose="02020603050405020304" pitchFamily="18" charset="0"/>
                  </a:defRPr>
                </a:pPr>
                <a:endParaRPr lang="lt-LT"/>
              </a:p>
            </c:txPr>
            <c:dLblPos val="b"/>
            <c:showLegendKey val="0"/>
            <c:showVal val="1"/>
            <c:showCatName val="0"/>
            <c:showSerName val="0"/>
            <c:showPercent val="0"/>
            <c:showBubbleSize val="0"/>
            <c:showLeaderLines val="0"/>
          </c:dLbls>
          <c:cat>
            <c:strRef>
              <c:f>Lapas1!$B$30:$F$30</c:f>
              <c:strCache>
                <c:ptCount val="5"/>
                <c:pt idx="0">
                  <c:v>2014 m.</c:v>
                </c:pt>
                <c:pt idx="1">
                  <c:v>2015 m.</c:v>
                </c:pt>
                <c:pt idx="2">
                  <c:v>2016 m.</c:v>
                </c:pt>
                <c:pt idx="3">
                  <c:v>2017 m.</c:v>
                </c:pt>
                <c:pt idx="4">
                  <c:v>2018 m.*</c:v>
                </c:pt>
              </c:strCache>
            </c:strRef>
          </c:cat>
          <c:val>
            <c:numRef>
              <c:f>Lapas1!$B$33:$F$33</c:f>
              <c:numCache>
                <c:formatCode>General</c:formatCode>
                <c:ptCount val="5"/>
                <c:pt idx="0" formatCode="#,##0">
                  <c:v>1024</c:v>
                </c:pt>
                <c:pt idx="1">
                  <c:v>907</c:v>
                </c:pt>
                <c:pt idx="2">
                  <c:v>990</c:v>
                </c:pt>
                <c:pt idx="3" formatCode="#,##0">
                  <c:v>1057</c:v>
                </c:pt>
                <c:pt idx="4" formatCode="#,##0">
                  <c:v>1295</c:v>
                </c:pt>
              </c:numCache>
            </c:numRef>
          </c:val>
          <c:smooth val="0"/>
        </c:ser>
        <c:dLbls>
          <c:showLegendKey val="0"/>
          <c:showVal val="0"/>
          <c:showCatName val="0"/>
          <c:showSerName val="0"/>
          <c:showPercent val="0"/>
          <c:showBubbleSize val="0"/>
        </c:dLbls>
        <c:marker val="1"/>
        <c:smooth val="0"/>
        <c:axId val="212035072"/>
        <c:axId val="149321344"/>
      </c:lineChart>
      <c:catAx>
        <c:axId val="212035072"/>
        <c:scaling>
          <c:orientation val="minMax"/>
        </c:scaling>
        <c:delete val="0"/>
        <c:axPos val="b"/>
        <c:majorGridlines/>
        <c:majorTickMark val="out"/>
        <c:minorTickMark val="none"/>
        <c:tickLblPos val="nextTo"/>
        <c:txPr>
          <a:bodyPr/>
          <a:lstStyle/>
          <a:p>
            <a:pPr>
              <a:defRPr b="0">
                <a:latin typeface="Times New Roman" panose="02020603050405020304" pitchFamily="18" charset="0"/>
                <a:cs typeface="Times New Roman" panose="02020603050405020304" pitchFamily="18" charset="0"/>
              </a:defRPr>
            </a:pPr>
            <a:endParaRPr lang="lt-LT"/>
          </a:p>
        </c:txPr>
        <c:crossAx val="149321344"/>
        <c:crosses val="autoZero"/>
        <c:auto val="1"/>
        <c:lblAlgn val="ctr"/>
        <c:lblOffset val="100"/>
        <c:noMultiLvlLbl val="0"/>
      </c:catAx>
      <c:valAx>
        <c:axId val="149321344"/>
        <c:scaling>
          <c:orientation val="minMax"/>
        </c:scaling>
        <c:delete val="0"/>
        <c:axPos val="l"/>
        <c:majorGridlines/>
        <c:numFmt formatCode="#,##0" sourceLinked="1"/>
        <c:majorTickMark val="out"/>
        <c:minorTickMark val="none"/>
        <c:tickLblPos val="nextTo"/>
        <c:txPr>
          <a:bodyPr/>
          <a:lstStyle/>
          <a:p>
            <a:pPr>
              <a:defRPr b="0">
                <a:latin typeface="Times New Roman" panose="02020603050405020304" pitchFamily="18" charset="0"/>
                <a:cs typeface="Times New Roman" panose="02020603050405020304" pitchFamily="18" charset="0"/>
              </a:defRPr>
            </a:pPr>
            <a:endParaRPr lang="lt-LT"/>
          </a:p>
        </c:txPr>
        <c:crossAx val="212035072"/>
        <c:crosses val="autoZero"/>
        <c:crossBetween val="between"/>
      </c:valAx>
    </c:plotArea>
    <c:legend>
      <c:legendPos val="b"/>
      <c:overlay val="0"/>
      <c:txPr>
        <a:bodyPr/>
        <a:lstStyle/>
        <a:p>
          <a:pPr>
            <a:defRPr>
              <a:latin typeface="Times New Roman" panose="02020603050405020304" pitchFamily="18" charset="0"/>
              <a:cs typeface="Times New Roman" panose="02020603050405020304" pitchFamily="18" charset="0"/>
            </a:defRPr>
          </a:pPr>
          <a:endParaRPr lang="lt-LT"/>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Lapas1!$A$124</c:f>
              <c:strCache>
                <c:ptCount val="1"/>
                <c:pt idx="0">
                  <c:v>Lietuvos Respublika</c:v>
                </c:pt>
              </c:strCache>
            </c:strRef>
          </c:tx>
          <c:spPr>
            <a:solidFill>
              <a:schemeClr val="tx1">
                <a:lumMod val="50000"/>
                <a:lumOff val="50000"/>
              </a:schemeClr>
            </a:solidFill>
          </c:spPr>
          <c:invertIfNegative val="0"/>
          <c:dLbls>
            <c:txPr>
              <a:bodyPr/>
              <a:lstStyle/>
              <a:p>
                <a:pPr>
                  <a:defRPr b="1">
                    <a:latin typeface="Times New Roman" panose="02020603050405020304" pitchFamily="18" charset="0"/>
                    <a:cs typeface="Times New Roman" panose="02020603050405020304" pitchFamily="18" charset="0"/>
                  </a:defRPr>
                </a:pPr>
                <a:endParaRPr lang="lt-LT"/>
              </a:p>
            </c:txPr>
            <c:dLblPos val="outEnd"/>
            <c:showLegendKey val="0"/>
            <c:showVal val="1"/>
            <c:showCatName val="0"/>
            <c:showSerName val="0"/>
            <c:showPercent val="0"/>
            <c:showBubbleSize val="0"/>
            <c:showLeaderLines val="0"/>
          </c:dLbls>
          <c:cat>
            <c:strRef>
              <c:f>Lapas1!$B$123:$G$123</c:f>
              <c:strCache>
                <c:ptCount val="5"/>
                <c:pt idx="0">
                  <c:v>2014 m.</c:v>
                </c:pt>
                <c:pt idx="1">
                  <c:v>2015 m. </c:v>
                </c:pt>
                <c:pt idx="2">
                  <c:v>2016 m.</c:v>
                </c:pt>
                <c:pt idx="3">
                  <c:v>2017 m.</c:v>
                </c:pt>
                <c:pt idx="4">
                  <c:v>2018 m.</c:v>
                </c:pt>
              </c:strCache>
            </c:strRef>
          </c:cat>
          <c:val>
            <c:numRef>
              <c:f>Lapas1!$B$124:$G$124</c:f>
              <c:numCache>
                <c:formatCode>General</c:formatCode>
                <c:ptCount val="5"/>
                <c:pt idx="0">
                  <c:v>677.4</c:v>
                </c:pt>
                <c:pt idx="1">
                  <c:v>714.1</c:v>
                </c:pt>
                <c:pt idx="2" formatCode="0.0">
                  <c:v>774</c:v>
                </c:pt>
                <c:pt idx="3">
                  <c:v>840.4</c:v>
                </c:pt>
                <c:pt idx="4">
                  <c:v>924.1</c:v>
                </c:pt>
              </c:numCache>
            </c:numRef>
          </c:val>
        </c:ser>
        <c:ser>
          <c:idx val="1"/>
          <c:order val="1"/>
          <c:tx>
            <c:strRef>
              <c:f>Lapas1!$A$125</c:f>
              <c:strCache>
                <c:ptCount val="1"/>
                <c:pt idx="0">
                  <c:v>Panevėžio regionas</c:v>
                </c:pt>
              </c:strCache>
            </c:strRef>
          </c:tx>
          <c:spPr>
            <a:solidFill>
              <a:schemeClr val="accent5">
                <a:lumMod val="50000"/>
              </a:schemeClr>
            </a:solidFill>
          </c:spPr>
          <c:invertIfNegative val="0"/>
          <c:dLbls>
            <c:dLbl>
              <c:idx val="1"/>
              <c:layout>
                <c:manualLayout>
                  <c:x val="6.2893081761005902E-3"/>
                  <c:y val="0"/>
                </c:manualLayout>
              </c:layout>
              <c:dLblPos val="outEnd"/>
              <c:showLegendKey val="0"/>
              <c:showVal val="1"/>
              <c:showCatName val="0"/>
              <c:showSerName val="0"/>
              <c:showPercent val="0"/>
              <c:showBubbleSize val="0"/>
            </c:dLbl>
            <c:dLbl>
              <c:idx val="2"/>
              <c:layout>
                <c:manualLayout>
                  <c:x val="1.2578616352201259E-2"/>
                  <c:y val="-3.6529680365296802E-3"/>
                </c:manualLayout>
              </c:layout>
              <c:dLblPos val="outEnd"/>
              <c:showLegendKey val="0"/>
              <c:showVal val="1"/>
              <c:showCatName val="0"/>
              <c:showSerName val="0"/>
              <c:showPercent val="0"/>
              <c:showBubbleSize val="0"/>
            </c:dLbl>
            <c:dLbl>
              <c:idx val="3"/>
              <c:layout>
                <c:manualLayout>
                  <c:x val="8.3857442348009154E-3"/>
                  <c:y val="-3.3485153511504638E-17"/>
                </c:manualLayout>
              </c:layout>
              <c:dLblPos val="outEnd"/>
              <c:showLegendKey val="0"/>
              <c:showVal val="1"/>
              <c:showCatName val="0"/>
              <c:showSerName val="0"/>
              <c:showPercent val="0"/>
              <c:showBubbleSize val="0"/>
            </c:dLbl>
            <c:dLbl>
              <c:idx val="4"/>
              <c:layout>
                <c:manualLayout>
                  <c:x val="1.2441679626749459E-2"/>
                  <c:y val="0"/>
                </c:manualLayout>
              </c:layout>
              <c:dLblPos val="outEnd"/>
              <c:showLegendKey val="0"/>
              <c:showVal val="1"/>
              <c:showCatName val="0"/>
              <c:showSerName val="0"/>
              <c:showPercent val="0"/>
              <c:showBubbleSize val="0"/>
            </c:dLbl>
            <c:txPr>
              <a:bodyPr/>
              <a:lstStyle/>
              <a:p>
                <a:pPr>
                  <a:defRPr b="1">
                    <a:latin typeface="Times New Roman" panose="02020603050405020304" pitchFamily="18" charset="0"/>
                    <a:cs typeface="Times New Roman" panose="02020603050405020304" pitchFamily="18" charset="0"/>
                  </a:defRPr>
                </a:pPr>
                <a:endParaRPr lang="lt-LT"/>
              </a:p>
            </c:txPr>
            <c:dLblPos val="outEnd"/>
            <c:showLegendKey val="0"/>
            <c:showVal val="1"/>
            <c:showCatName val="0"/>
            <c:showSerName val="0"/>
            <c:showPercent val="0"/>
            <c:showBubbleSize val="0"/>
            <c:showLeaderLines val="0"/>
          </c:dLbls>
          <c:cat>
            <c:strRef>
              <c:f>Lapas1!$B$123:$G$123</c:f>
              <c:strCache>
                <c:ptCount val="5"/>
                <c:pt idx="0">
                  <c:v>2014 m.</c:v>
                </c:pt>
                <c:pt idx="1">
                  <c:v>2015 m. </c:v>
                </c:pt>
                <c:pt idx="2">
                  <c:v>2016 m.</c:v>
                </c:pt>
                <c:pt idx="3">
                  <c:v>2017 m.</c:v>
                </c:pt>
                <c:pt idx="4">
                  <c:v>2018 m.</c:v>
                </c:pt>
              </c:strCache>
            </c:strRef>
          </c:cat>
          <c:val>
            <c:numRef>
              <c:f>Lapas1!$B$125:$G$125</c:f>
              <c:numCache>
                <c:formatCode>General</c:formatCode>
                <c:ptCount val="5"/>
                <c:pt idx="0">
                  <c:v>586.70000000000005</c:v>
                </c:pt>
                <c:pt idx="1">
                  <c:v>621.6</c:v>
                </c:pt>
                <c:pt idx="2">
                  <c:v>676.1</c:v>
                </c:pt>
                <c:pt idx="3">
                  <c:v>735.2</c:v>
                </c:pt>
                <c:pt idx="4" formatCode="0.0">
                  <c:v>801</c:v>
                </c:pt>
              </c:numCache>
            </c:numRef>
          </c:val>
        </c:ser>
        <c:ser>
          <c:idx val="2"/>
          <c:order val="2"/>
          <c:tx>
            <c:strRef>
              <c:f>Lapas1!$A$126</c:f>
              <c:strCache>
                <c:ptCount val="1"/>
                <c:pt idx="0">
                  <c:v>Rokiškio rajonas</c:v>
                </c:pt>
              </c:strCache>
            </c:strRef>
          </c:tx>
          <c:invertIfNegative val="0"/>
          <c:dLbls>
            <c:dLbl>
              <c:idx val="0"/>
              <c:layout>
                <c:manualLayout>
                  <c:x val="1.2441679626749611E-2"/>
                  <c:y val="0"/>
                </c:manualLayout>
              </c:layout>
              <c:dLblPos val="outEnd"/>
              <c:showLegendKey val="0"/>
              <c:showVal val="1"/>
              <c:showCatName val="0"/>
              <c:showSerName val="0"/>
              <c:showPercent val="0"/>
              <c:showBubbleSize val="0"/>
            </c:dLbl>
            <c:dLbl>
              <c:idx val="1"/>
              <c:layout>
                <c:manualLayout>
                  <c:x val="8.2944530844997408E-3"/>
                  <c:y val="-6.0207295722656126E-17"/>
                </c:manualLayout>
              </c:layout>
              <c:dLblPos val="outEnd"/>
              <c:showLegendKey val="0"/>
              <c:showVal val="1"/>
              <c:showCatName val="0"/>
              <c:showSerName val="0"/>
              <c:showPercent val="0"/>
              <c:showBubbleSize val="0"/>
            </c:dLbl>
            <c:dLbl>
              <c:idx val="2"/>
              <c:layout>
                <c:manualLayout>
                  <c:x val="8.2944530844996645E-3"/>
                  <c:y val="6.5681444991789817E-3"/>
                </c:manualLayout>
              </c:layout>
              <c:dLblPos val="outEnd"/>
              <c:showLegendKey val="0"/>
              <c:showVal val="1"/>
              <c:showCatName val="0"/>
              <c:showSerName val="0"/>
              <c:showPercent val="0"/>
              <c:showBubbleSize val="0"/>
            </c:dLbl>
            <c:dLbl>
              <c:idx val="3"/>
              <c:layout>
                <c:manualLayout>
                  <c:x val="1.2441679626749611E-2"/>
                  <c:y val="6.5681444991789817E-3"/>
                </c:manualLayout>
              </c:layout>
              <c:dLblPos val="outEnd"/>
              <c:showLegendKey val="0"/>
              <c:showVal val="1"/>
              <c:showCatName val="0"/>
              <c:showSerName val="0"/>
              <c:showPercent val="0"/>
              <c:showBubbleSize val="0"/>
            </c:dLbl>
            <c:dLbl>
              <c:idx val="4"/>
              <c:layout>
                <c:manualLayout>
                  <c:x val="8.3004772774434524E-3"/>
                  <c:y val="3.2835330815957969E-3"/>
                </c:manualLayout>
              </c:layout>
              <c:dLblPos val="outEnd"/>
              <c:showLegendKey val="0"/>
              <c:showVal val="1"/>
              <c:showCatName val="0"/>
              <c:showSerName val="0"/>
              <c:showPercent val="0"/>
              <c:showBubbleSize val="0"/>
            </c:dLbl>
            <c:txPr>
              <a:bodyPr/>
              <a:lstStyle/>
              <a:p>
                <a:pPr>
                  <a:defRPr b="1">
                    <a:latin typeface="Times New Roman" panose="02020603050405020304" pitchFamily="18" charset="0"/>
                    <a:cs typeface="Times New Roman" panose="02020603050405020304" pitchFamily="18" charset="0"/>
                  </a:defRPr>
                </a:pPr>
                <a:endParaRPr lang="lt-LT"/>
              </a:p>
            </c:txPr>
            <c:dLblPos val="outEnd"/>
            <c:showLegendKey val="0"/>
            <c:showVal val="1"/>
            <c:showCatName val="0"/>
            <c:showSerName val="0"/>
            <c:showPercent val="0"/>
            <c:showBubbleSize val="0"/>
            <c:showLeaderLines val="0"/>
          </c:dLbls>
          <c:cat>
            <c:strRef>
              <c:f>Lapas1!$B$123:$G$123</c:f>
              <c:strCache>
                <c:ptCount val="5"/>
                <c:pt idx="0">
                  <c:v>2014 m.</c:v>
                </c:pt>
                <c:pt idx="1">
                  <c:v>2015 m. </c:v>
                </c:pt>
                <c:pt idx="2">
                  <c:v>2016 m.</c:v>
                </c:pt>
                <c:pt idx="3">
                  <c:v>2017 m.</c:v>
                </c:pt>
                <c:pt idx="4">
                  <c:v>2018 m.</c:v>
                </c:pt>
              </c:strCache>
            </c:strRef>
          </c:cat>
          <c:val>
            <c:numRef>
              <c:f>Lapas1!$B$126:$G$126</c:f>
              <c:numCache>
                <c:formatCode>0.0</c:formatCode>
                <c:ptCount val="5"/>
                <c:pt idx="0">
                  <c:v>558</c:v>
                </c:pt>
                <c:pt idx="1">
                  <c:v>588.1</c:v>
                </c:pt>
                <c:pt idx="2">
                  <c:v>639.6</c:v>
                </c:pt>
                <c:pt idx="3">
                  <c:v>686.8</c:v>
                </c:pt>
                <c:pt idx="4">
                  <c:v>742</c:v>
                </c:pt>
              </c:numCache>
            </c:numRef>
          </c:val>
        </c:ser>
        <c:dLbls>
          <c:showLegendKey val="0"/>
          <c:showVal val="0"/>
          <c:showCatName val="0"/>
          <c:showSerName val="0"/>
          <c:showPercent val="0"/>
          <c:showBubbleSize val="0"/>
        </c:dLbls>
        <c:gapWidth val="150"/>
        <c:axId val="224732672"/>
        <c:axId val="149323072"/>
      </c:barChart>
      <c:catAx>
        <c:axId val="224732672"/>
        <c:scaling>
          <c:orientation val="minMax"/>
        </c:scaling>
        <c:delete val="0"/>
        <c:axPos val="b"/>
        <c:majorGridlines/>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lt-LT"/>
          </a:p>
        </c:txPr>
        <c:crossAx val="149323072"/>
        <c:crosses val="autoZero"/>
        <c:auto val="1"/>
        <c:lblAlgn val="ctr"/>
        <c:lblOffset val="100"/>
        <c:noMultiLvlLbl val="0"/>
      </c:catAx>
      <c:valAx>
        <c:axId val="149323072"/>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lt-LT"/>
          </a:p>
        </c:txPr>
        <c:crossAx val="224732672"/>
        <c:crosses val="autoZero"/>
        <c:crossBetween val="between"/>
      </c:valAx>
    </c:plotArea>
    <c:legend>
      <c:legendPos val="b"/>
      <c:overlay val="0"/>
      <c:txPr>
        <a:bodyPr/>
        <a:lstStyle/>
        <a:p>
          <a:pPr>
            <a:defRPr>
              <a:latin typeface="Times New Roman" panose="02020603050405020304" pitchFamily="18" charset="0"/>
              <a:cs typeface="Times New Roman" panose="02020603050405020304" pitchFamily="18" charset="0"/>
            </a:defRPr>
          </a:pPr>
          <a:endParaRPr lang="lt-LT"/>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23018512220856113"/>
          <c:y val="4.3650780011629794E-2"/>
          <c:w val="0.51624924791377824"/>
          <c:h val="0.85113084266627836"/>
        </c:manualLayout>
      </c:layout>
      <c:bar3DChart>
        <c:barDir val="bar"/>
        <c:grouping val="clustered"/>
        <c:varyColors val="0"/>
        <c:ser>
          <c:idx val="0"/>
          <c:order val="0"/>
          <c:tx>
            <c:strRef>
              <c:f>Lapas1!$E$65</c:f>
              <c:strCache>
                <c:ptCount val="1"/>
                <c:pt idx="0">
                  <c:v>Lietuvos Respublika</c:v>
                </c:pt>
              </c:strCache>
            </c:strRef>
          </c:tx>
          <c:spPr>
            <a:solidFill>
              <a:schemeClr val="tx2">
                <a:lumMod val="60000"/>
                <a:lumOff val="40000"/>
              </a:schemeClr>
            </a:solidFill>
          </c:spPr>
          <c:invertIfNegative val="0"/>
          <c:dLbls>
            <c:txPr>
              <a:bodyPr/>
              <a:lstStyle/>
              <a:p>
                <a:pPr>
                  <a:defRPr sz="1100" b="1">
                    <a:latin typeface="Times New Roman" panose="02020603050405020304" pitchFamily="18" charset="0"/>
                    <a:cs typeface="Times New Roman" panose="02020603050405020304" pitchFamily="18" charset="0"/>
                  </a:defRPr>
                </a:pPr>
                <a:endParaRPr lang="lt-LT"/>
              </a:p>
            </c:txPr>
            <c:showLegendKey val="0"/>
            <c:showVal val="1"/>
            <c:showCatName val="0"/>
            <c:showSerName val="0"/>
            <c:showPercent val="0"/>
            <c:showBubbleSize val="0"/>
            <c:showLeaderLines val="0"/>
          </c:dLbls>
          <c:cat>
            <c:strRef>
              <c:f>Lapas1!$F$64:$K$64</c:f>
              <c:strCache>
                <c:ptCount val="6"/>
                <c:pt idx="0">
                  <c:v>2014 m.</c:v>
                </c:pt>
                <c:pt idx="1">
                  <c:v>2015 m.</c:v>
                </c:pt>
                <c:pt idx="2">
                  <c:v>2016 m.</c:v>
                </c:pt>
                <c:pt idx="3">
                  <c:v>2017 m.</c:v>
                </c:pt>
                <c:pt idx="4">
                  <c:v>2018 m.</c:v>
                </c:pt>
                <c:pt idx="5">
                  <c:v>2019 m. 01-10 mėn.</c:v>
                </c:pt>
              </c:strCache>
            </c:strRef>
          </c:cat>
          <c:val>
            <c:numRef>
              <c:f>Lapas1!$F$65:$K$65</c:f>
              <c:numCache>
                <c:formatCode>General</c:formatCode>
                <c:ptCount val="6"/>
                <c:pt idx="0">
                  <c:v>9.5</c:v>
                </c:pt>
                <c:pt idx="1">
                  <c:v>8.6999999999999993</c:v>
                </c:pt>
                <c:pt idx="2">
                  <c:v>8.1</c:v>
                </c:pt>
                <c:pt idx="3">
                  <c:v>7.9</c:v>
                </c:pt>
                <c:pt idx="4">
                  <c:v>8.5</c:v>
                </c:pt>
                <c:pt idx="5">
                  <c:v>8.4</c:v>
                </c:pt>
              </c:numCache>
            </c:numRef>
          </c:val>
        </c:ser>
        <c:ser>
          <c:idx val="1"/>
          <c:order val="1"/>
          <c:tx>
            <c:strRef>
              <c:f>Lapas1!$E$66</c:f>
              <c:strCache>
                <c:ptCount val="1"/>
                <c:pt idx="0">
                  <c:v>Panevėžio regionas</c:v>
                </c:pt>
              </c:strCache>
            </c:strRef>
          </c:tx>
          <c:spPr>
            <a:solidFill>
              <a:schemeClr val="accent6"/>
            </a:solidFill>
          </c:spPr>
          <c:invertIfNegative val="0"/>
          <c:dLbls>
            <c:txPr>
              <a:bodyPr/>
              <a:lstStyle/>
              <a:p>
                <a:pPr>
                  <a:defRPr sz="1100" b="1">
                    <a:latin typeface="Times New Roman" panose="02020603050405020304" pitchFamily="18" charset="0"/>
                    <a:cs typeface="Times New Roman" panose="02020603050405020304" pitchFamily="18" charset="0"/>
                  </a:defRPr>
                </a:pPr>
                <a:endParaRPr lang="lt-LT"/>
              </a:p>
            </c:txPr>
            <c:showLegendKey val="0"/>
            <c:showVal val="1"/>
            <c:showCatName val="0"/>
            <c:showSerName val="0"/>
            <c:showPercent val="0"/>
            <c:showBubbleSize val="0"/>
            <c:showLeaderLines val="0"/>
          </c:dLbls>
          <c:cat>
            <c:strRef>
              <c:f>Lapas1!$F$64:$K$64</c:f>
              <c:strCache>
                <c:ptCount val="6"/>
                <c:pt idx="0">
                  <c:v>2014 m.</c:v>
                </c:pt>
                <c:pt idx="1">
                  <c:v>2015 m.</c:v>
                </c:pt>
                <c:pt idx="2">
                  <c:v>2016 m.</c:v>
                </c:pt>
                <c:pt idx="3">
                  <c:v>2017 m.</c:v>
                </c:pt>
                <c:pt idx="4">
                  <c:v>2018 m.</c:v>
                </c:pt>
                <c:pt idx="5">
                  <c:v>2019 m. 01-10 mėn.</c:v>
                </c:pt>
              </c:strCache>
            </c:strRef>
          </c:cat>
          <c:val>
            <c:numRef>
              <c:f>Lapas1!$F$66:$K$66</c:f>
              <c:numCache>
                <c:formatCode>General</c:formatCode>
                <c:ptCount val="6"/>
                <c:pt idx="0">
                  <c:v>11.3</c:v>
                </c:pt>
                <c:pt idx="1">
                  <c:v>10.199999999999999</c:v>
                </c:pt>
                <c:pt idx="2">
                  <c:v>9.1999999999999993</c:v>
                </c:pt>
                <c:pt idx="3">
                  <c:v>9</c:v>
                </c:pt>
                <c:pt idx="4">
                  <c:v>9.4</c:v>
                </c:pt>
                <c:pt idx="5">
                  <c:v>9.1</c:v>
                </c:pt>
              </c:numCache>
            </c:numRef>
          </c:val>
        </c:ser>
        <c:ser>
          <c:idx val="2"/>
          <c:order val="2"/>
          <c:tx>
            <c:strRef>
              <c:f>Lapas1!$E$67</c:f>
              <c:strCache>
                <c:ptCount val="1"/>
                <c:pt idx="0">
                  <c:v>Rokiškio rajonas</c:v>
                </c:pt>
              </c:strCache>
            </c:strRef>
          </c:tx>
          <c:spPr>
            <a:solidFill>
              <a:schemeClr val="accent3">
                <a:lumMod val="75000"/>
              </a:schemeClr>
            </a:solidFill>
          </c:spPr>
          <c:invertIfNegative val="0"/>
          <c:dLbls>
            <c:txPr>
              <a:bodyPr/>
              <a:lstStyle/>
              <a:p>
                <a:pPr>
                  <a:defRPr sz="1100" b="1">
                    <a:latin typeface="Times New Roman" panose="02020603050405020304" pitchFamily="18" charset="0"/>
                    <a:cs typeface="Times New Roman" panose="02020603050405020304" pitchFamily="18" charset="0"/>
                  </a:defRPr>
                </a:pPr>
                <a:endParaRPr lang="lt-LT"/>
              </a:p>
            </c:txPr>
            <c:showLegendKey val="0"/>
            <c:showVal val="1"/>
            <c:showCatName val="0"/>
            <c:showSerName val="0"/>
            <c:showPercent val="0"/>
            <c:showBubbleSize val="0"/>
            <c:showLeaderLines val="0"/>
          </c:dLbls>
          <c:cat>
            <c:strRef>
              <c:f>Lapas1!$F$64:$K$64</c:f>
              <c:strCache>
                <c:ptCount val="6"/>
                <c:pt idx="0">
                  <c:v>2014 m.</c:v>
                </c:pt>
                <c:pt idx="1">
                  <c:v>2015 m.</c:v>
                </c:pt>
                <c:pt idx="2">
                  <c:v>2016 m.</c:v>
                </c:pt>
                <c:pt idx="3">
                  <c:v>2017 m.</c:v>
                </c:pt>
                <c:pt idx="4">
                  <c:v>2018 m.</c:v>
                </c:pt>
                <c:pt idx="5">
                  <c:v>2019 m. 01-10 mėn.</c:v>
                </c:pt>
              </c:strCache>
            </c:strRef>
          </c:cat>
          <c:val>
            <c:numRef>
              <c:f>Lapas1!$F$67:$K$67</c:f>
              <c:numCache>
                <c:formatCode>General</c:formatCode>
                <c:ptCount val="6"/>
                <c:pt idx="0">
                  <c:v>12.4</c:v>
                </c:pt>
                <c:pt idx="1">
                  <c:v>12.2</c:v>
                </c:pt>
                <c:pt idx="2">
                  <c:v>11.3</c:v>
                </c:pt>
                <c:pt idx="3">
                  <c:v>11.6</c:v>
                </c:pt>
                <c:pt idx="4">
                  <c:v>12.5</c:v>
                </c:pt>
                <c:pt idx="5">
                  <c:v>12</c:v>
                </c:pt>
              </c:numCache>
            </c:numRef>
          </c:val>
        </c:ser>
        <c:dLbls>
          <c:showLegendKey val="0"/>
          <c:showVal val="0"/>
          <c:showCatName val="0"/>
          <c:showSerName val="0"/>
          <c:showPercent val="0"/>
          <c:showBubbleSize val="0"/>
        </c:dLbls>
        <c:gapWidth val="150"/>
        <c:shape val="box"/>
        <c:axId val="212034048"/>
        <c:axId val="225166464"/>
        <c:axId val="0"/>
      </c:bar3DChart>
      <c:catAx>
        <c:axId val="212034048"/>
        <c:scaling>
          <c:orientation val="minMax"/>
        </c:scaling>
        <c:delete val="0"/>
        <c:axPos val="l"/>
        <c:majorGridlines/>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lt-LT"/>
          </a:p>
        </c:txPr>
        <c:crossAx val="225166464"/>
        <c:crosses val="autoZero"/>
        <c:auto val="1"/>
        <c:lblAlgn val="ctr"/>
        <c:lblOffset val="100"/>
        <c:noMultiLvlLbl val="0"/>
      </c:catAx>
      <c:valAx>
        <c:axId val="225166464"/>
        <c:scaling>
          <c:orientation val="minMax"/>
        </c:scaling>
        <c:delete val="0"/>
        <c:axPos val="b"/>
        <c:majorGridlines/>
        <c:numFmt formatCode="General" sourceLinked="1"/>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lt-LT"/>
          </a:p>
        </c:txPr>
        <c:crossAx val="212034048"/>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lt-LT"/>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lineChart>
        <c:grouping val="standard"/>
        <c:varyColors val="0"/>
        <c:ser>
          <c:idx val="0"/>
          <c:order val="0"/>
          <c:tx>
            <c:strRef>
              <c:f>Lapas1!$A$92</c:f>
              <c:strCache>
                <c:ptCount val="1"/>
                <c:pt idx="0">
                  <c:v>Lietuvos Respublika</c:v>
                </c:pt>
              </c:strCache>
            </c:strRef>
          </c:tx>
          <c:dLbls>
            <c:txPr>
              <a:bodyPr/>
              <a:lstStyle/>
              <a:p>
                <a:pPr>
                  <a:defRPr b="1">
                    <a:latin typeface="Times New Roman" panose="02020603050405020304" pitchFamily="18" charset="0"/>
                    <a:cs typeface="Times New Roman" panose="02020603050405020304" pitchFamily="18" charset="0"/>
                  </a:defRPr>
                </a:pPr>
                <a:endParaRPr lang="lt-LT"/>
              </a:p>
            </c:txPr>
            <c:dLblPos val="t"/>
            <c:showLegendKey val="0"/>
            <c:showVal val="1"/>
            <c:showCatName val="0"/>
            <c:showSerName val="0"/>
            <c:showPercent val="0"/>
            <c:showBubbleSize val="0"/>
            <c:showLeaderLines val="0"/>
          </c:dLbls>
          <c:cat>
            <c:strRef>
              <c:f>Lapas1!$B$91:$H$91</c:f>
              <c:strCache>
                <c:ptCount val="6"/>
                <c:pt idx="0">
                  <c:v>2014 m.</c:v>
                </c:pt>
                <c:pt idx="1">
                  <c:v>2015 m. </c:v>
                </c:pt>
                <c:pt idx="2">
                  <c:v>2016 m.</c:v>
                </c:pt>
                <c:pt idx="3">
                  <c:v>2017 m.</c:v>
                </c:pt>
                <c:pt idx="4">
                  <c:v>2018 m.</c:v>
                </c:pt>
                <c:pt idx="5">
                  <c:v>2019 m.</c:v>
                </c:pt>
              </c:strCache>
            </c:strRef>
          </c:cat>
          <c:val>
            <c:numRef>
              <c:f>Lapas1!$B$92:$H$92</c:f>
              <c:numCache>
                <c:formatCode>General</c:formatCode>
                <c:ptCount val="6"/>
                <c:pt idx="0">
                  <c:v>2.9430000000000001</c:v>
                </c:pt>
                <c:pt idx="1">
                  <c:v>2.9209999999999998</c:v>
                </c:pt>
                <c:pt idx="2">
                  <c:v>2.8889999999999998</c:v>
                </c:pt>
                <c:pt idx="3">
                  <c:v>2.8479999999999999</c:v>
                </c:pt>
                <c:pt idx="4">
                  <c:v>2.8090000000000002</c:v>
                </c:pt>
                <c:pt idx="5">
                  <c:v>2.794</c:v>
                </c:pt>
              </c:numCache>
            </c:numRef>
          </c:val>
          <c:smooth val="0"/>
        </c:ser>
        <c:dLbls>
          <c:showLegendKey val="0"/>
          <c:showVal val="0"/>
          <c:showCatName val="0"/>
          <c:showSerName val="0"/>
          <c:showPercent val="0"/>
          <c:showBubbleSize val="0"/>
        </c:dLbls>
        <c:marker val="1"/>
        <c:smooth val="0"/>
        <c:axId val="224734720"/>
        <c:axId val="225168192"/>
      </c:lineChart>
      <c:catAx>
        <c:axId val="224734720"/>
        <c:scaling>
          <c:orientation val="minMax"/>
        </c:scaling>
        <c:delete val="0"/>
        <c:axPos val="b"/>
        <c:majorGridlines/>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lt-LT"/>
          </a:p>
        </c:txPr>
        <c:crossAx val="225168192"/>
        <c:crosses val="autoZero"/>
        <c:auto val="1"/>
        <c:lblAlgn val="ctr"/>
        <c:lblOffset val="100"/>
        <c:noMultiLvlLbl val="0"/>
      </c:catAx>
      <c:valAx>
        <c:axId val="225168192"/>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lt-LT"/>
          </a:p>
        </c:txPr>
        <c:crossAx val="224734720"/>
        <c:crosses val="autoZero"/>
        <c:crossBetween val="between"/>
      </c:valAx>
    </c:plotArea>
    <c:legend>
      <c:legendPos val="t"/>
      <c:overlay val="0"/>
      <c:txPr>
        <a:bodyPr/>
        <a:lstStyle/>
        <a:p>
          <a:pPr>
            <a:defRPr>
              <a:latin typeface="Times New Roman" panose="02020603050405020304" pitchFamily="18" charset="0"/>
              <a:cs typeface="Times New Roman" panose="02020603050405020304" pitchFamily="18" charset="0"/>
            </a:defRPr>
          </a:pPr>
          <a:endParaRPr lang="lt-LT"/>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Lapas1!$A$96</c:f>
              <c:strCache>
                <c:ptCount val="1"/>
                <c:pt idx="0">
                  <c:v>Panevėžio regionas</c:v>
                </c:pt>
              </c:strCache>
            </c:strRef>
          </c:tx>
          <c:dLbls>
            <c:txPr>
              <a:bodyPr/>
              <a:lstStyle/>
              <a:p>
                <a:pPr>
                  <a:defRPr b="1">
                    <a:latin typeface="Times New Roman" panose="02020603050405020304" pitchFamily="18" charset="0"/>
                    <a:cs typeface="Times New Roman" panose="02020603050405020304" pitchFamily="18" charset="0"/>
                  </a:defRPr>
                </a:pPr>
                <a:endParaRPr lang="lt-LT"/>
              </a:p>
            </c:txPr>
            <c:dLblPos val="t"/>
            <c:showLegendKey val="0"/>
            <c:showVal val="1"/>
            <c:showCatName val="0"/>
            <c:showSerName val="0"/>
            <c:showPercent val="0"/>
            <c:showBubbleSize val="0"/>
            <c:showLeaderLines val="0"/>
          </c:dLbls>
          <c:cat>
            <c:strRef>
              <c:f>Lapas1!$B$95:$H$95</c:f>
              <c:strCache>
                <c:ptCount val="6"/>
                <c:pt idx="0">
                  <c:v>2014 m.</c:v>
                </c:pt>
                <c:pt idx="1">
                  <c:v>2015 m. </c:v>
                </c:pt>
                <c:pt idx="2">
                  <c:v>2016 m.</c:v>
                </c:pt>
                <c:pt idx="3">
                  <c:v>2017 m.</c:v>
                </c:pt>
                <c:pt idx="4">
                  <c:v>2018 m.</c:v>
                </c:pt>
                <c:pt idx="5">
                  <c:v>2019 m.</c:v>
                </c:pt>
              </c:strCache>
            </c:strRef>
          </c:cat>
          <c:val>
            <c:numRef>
              <c:f>Lapas1!$B$96:$H$96</c:f>
              <c:numCache>
                <c:formatCode>General</c:formatCode>
                <c:ptCount val="6"/>
                <c:pt idx="0">
                  <c:v>238.7</c:v>
                </c:pt>
                <c:pt idx="1">
                  <c:v>235.4</c:v>
                </c:pt>
                <c:pt idx="2" formatCode="0.0">
                  <c:v>231</c:v>
                </c:pt>
                <c:pt idx="3" formatCode="0.0">
                  <c:v>225</c:v>
                </c:pt>
                <c:pt idx="4">
                  <c:v>218.7</c:v>
                </c:pt>
                <c:pt idx="5">
                  <c:v>214.6</c:v>
                </c:pt>
              </c:numCache>
            </c:numRef>
          </c:val>
          <c:smooth val="0"/>
        </c:ser>
        <c:dLbls>
          <c:showLegendKey val="0"/>
          <c:showVal val="0"/>
          <c:showCatName val="0"/>
          <c:showSerName val="0"/>
          <c:showPercent val="0"/>
          <c:showBubbleSize val="0"/>
        </c:dLbls>
        <c:marker val="1"/>
        <c:smooth val="0"/>
        <c:axId val="224731136"/>
        <c:axId val="225169920"/>
      </c:lineChart>
      <c:catAx>
        <c:axId val="224731136"/>
        <c:scaling>
          <c:orientation val="minMax"/>
        </c:scaling>
        <c:delete val="0"/>
        <c:axPos val="b"/>
        <c:majorGridlines/>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lt-LT"/>
          </a:p>
        </c:txPr>
        <c:crossAx val="225169920"/>
        <c:crosses val="autoZero"/>
        <c:auto val="1"/>
        <c:lblAlgn val="ctr"/>
        <c:lblOffset val="100"/>
        <c:noMultiLvlLbl val="0"/>
      </c:catAx>
      <c:valAx>
        <c:axId val="225169920"/>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lt-LT"/>
          </a:p>
        </c:txPr>
        <c:crossAx val="224731136"/>
        <c:crosses val="autoZero"/>
        <c:crossBetween val="between"/>
      </c:valAx>
    </c:plotArea>
    <c:legend>
      <c:legendPos val="t"/>
      <c:overlay val="0"/>
      <c:txPr>
        <a:bodyPr/>
        <a:lstStyle/>
        <a:p>
          <a:pPr>
            <a:defRPr>
              <a:latin typeface="Times New Roman" panose="02020603050405020304" pitchFamily="18" charset="0"/>
              <a:cs typeface="Times New Roman" panose="02020603050405020304" pitchFamily="18" charset="0"/>
            </a:defRPr>
          </a:pPr>
          <a:endParaRPr lang="lt-LT"/>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lineChart>
        <c:grouping val="standard"/>
        <c:varyColors val="0"/>
        <c:ser>
          <c:idx val="0"/>
          <c:order val="0"/>
          <c:tx>
            <c:strRef>
              <c:f>Lapas1!$A$103</c:f>
              <c:strCache>
                <c:ptCount val="1"/>
                <c:pt idx="0">
                  <c:v>Rokiškio rajonas</c:v>
                </c:pt>
              </c:strCache>
            </c:strRef>
          </c:tx>
          <c:dLbls>
            <c:txPr>
              <a:bodyPr/>
              <a:lstStyle/>
              <a:p>
                <a:pPr>
                  <a:defRPr b="1">
                    <a:latin typeface="Times New Roman" panose="02020603050405020304" pitchFamily="18" charset="0"/>
                    <a:cs typeface="Times New Roman" panose="02020603050405020304" pitchFamily="18" charset="0"/>
                  </a:defRPr>
                </a:pPr>
                <a:endParaRPr lang="lt-LT"/>
              </a:p>
            </c:txPr>
            <c:dLblPos val="t"/>
            <c:showLegendKey val="0"/>
            <c:showVal val="1"/>
            <c:showCatName val="0"/>
            <c:showSerName val="0"/>
            <c:showPercent val="0"/>
            <c:showBubbleSize val="0"/>
            <c:showLeaderLines val="0"/>
          </c:dLbls>
          <c:cat>
            <c:strRef>
              <c:f>Lapas1!$B$102:$H$102</c:f>
              <c:strCache>
                <c:ptCount val="6"/>
                <c:pt idx="0">
                  <c:v>2014 m.</c:v>
                </c:pt>
                <c:pt idx="1">
                  <c:v>2015 m. </c:v>
                </c:pt>
                <c:pt idx="2">
                  <c:v>2016 m.</c:v>
                </c:pt>
                <c:pt idx="3">
                  <c:v>2017 m.</c:v>
                </c:pt>
                <c:pt idx="4">
                  <c:v>2018 m.</c:v>
                </c:pt>
                <c:pt idx="5">
                  <c:v>2019 m.</c:v>
                </c:pt>
              </c:strCache>
            </c:strRef>
          </c:cat>
          <c:val>
            <c:numRef>
              <c:f>Lapas1!$B$103:$H$103</c:f>
              <c:numCache>
                <c:formatCode>General</c:formatCode>
                <c:ptCount val="6"/>
                <c:pt idx="0">
                  <c:v>32.700000000000003</c:v>
                </c:pt>
                <c:pt idx="1">
                  <c:v>32.200000000000003</c:v>
                </c:pt>
                <c:pt idx="2">
                  <c:v>31.5</c:v>
                </c:pt>
                <c:pt idx="3">
                  <c:v>30.5</c:v>
                </c:pt>
                <c:pt idx="4">
                  <c:v>29.5</c:v>
                </c:pt>
                <c:pt idx="5">
                  <c:v>28.7</c:v>
                </c:pt>
              </c:numCache>
            </c:numRef>
          </c:val>
          <c:smooth val="0"/>
        </c:ser>
        <c:dLbls>
          <c:showLegendKey val="0"/>
          <c:showVal val="0"/>
          <c:showCatName val="0"/>
          <c:showSerName val="0"/>
          <c:showPercent val="0"/>
          <c:showBubbleSize val="0"/>
        </c:dLbls>
        <c:marker val="1"/>
        <c:smooth val="0"/>
        <c:axId val="238628864"/>
        <c:axId val="225171648"/>
      </c:lineChart>
      <c:catAx>
        <c:axId val="238628864"/>
        <c:scaling>
          <c:orientation val="minMax"/>
        </c:scaling>
        <c:delete val="0"/>
        <c:axPos val="b"/>
        <c:majorGridlines/>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lt-LT"/>
          </a:p>
        </c:txPr>
        <c:crossAx val="225171648"/>
        <c:crosses val="autoZero"/>
        <c:auto val="1"/>
        <c:lblAlgn val="ctr"/>
        <c:lblOffset val="100"/>
        <c:noMultiLvlLbl val="0"/>
      </c:catAx>
      <c:valAx>
        <c:axId val="225171648"/>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lt-LT"/>
          </a:p>
        </c:txPr>
        <c:crossAx val="238628864"/>
        <c:crosses val="autoZero"/>
        <c:crossBetween val="between"/>
      </c:valAx>
    </c:plotArea>
    <c:legend>
      <c:legendPos val="t"/>
      <c:overlay val="0"/>
      <c:txPr>
        <a:bodyPr/>
        <a:lstStyle/>
        <a:p>
          <a:pPr>
            <a:defRPr>
              <a:latin typeface="Times New Roman" panose="02020603050405020304" pitchFamily="18" charset="0"/>
              <a:cs typeface="Times New Roman" panose="02020603050405020304" pitchFamily="18" charset="0"/>
            </a:defRPr>
          </a:pPr>
          <a:endParaRPr lang="lt-LT"/>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8.3354111986001747E-2"/>
          <c:y val="0.14335265383493728"/>
          <c:w val="0.88609033245844271"/>
          <c:h val="0.73389253426654999"/>
        </c:manualLayout>
      </c:layout>
      <c:barChart>
        <c:barDir val="col"/>
        <c:grouping val="clustered"/>
        <c:varyColors val="0"/>
        <c:ser>
          <c:idx val="0"/>
          <c:order val="0"/>
          <c:tx>
            <c:strRef>
              <c:f>Lapas1!$B$191</c:f>
              <c:strCache>
                <c:ptCount val="1"/>
                <c:pt idx="0">
                  <c:v>IU programa</c:v>
                </c:pt>
              </c:strCache>
            </c:strRef>
          </c:tx>
          <c:spPr>
            <a:solidFill>
              <a:srgbClr val="1BA58E"/>
            </a:solidFill>
          </c:spPr>
          <c:invertIfNegative val="0"/>
          <c:dLbls>
            <c:dLbl>
              <c:idx val="0"/>
              <c:layout>
                <c:manualLayout>
                  <c:x val="5.5555555555555558E-3"/>
                  <c:y val="1.3888888888888888E-2"/>
                </c:manualLayout>
              </c:layout>
              <c:dLblPos val="outEnd"/>
              <c:showLegendKey val="0"/>
              <c:showVal val="1"/>
              <c:showCatName val="0"/>
              <c:showSerName val="0"/>
              <c:showPercent val="0"/>
              <c:showBubbleSize val="0"/>
            </c:dLbl>
            <c:dLbl>
              <c:idx val="1"/>
              <c:layout>
                <c:manualLayout>
                  <c:x val="0"/>
                  <c:y val="1.3888888888888867E-2"/>
                </c:manualLayout>
              </c:layout>
              <c:dLblPos val="outEnd"/>
              <c:showLegendKey val="0"/>
              <c:showVal val="1"/>
              <c:showCatName val="0"/>
              <c:showSerName val="0"/>
              <c:showPercent val="0"/>
              <c:showBubbleSize val="0"/>
            </c:dLbl>
            <c:txPr>
              <a:bodyPr/>
              <a:lstStyle/>
              <a:p>
                <a:pPr>
                  <a:defRPr b="1">
                    <a:latin typeface="Times New Roman" panose="02020603050405020304" pitchFamily="18" charset="0"/>
                    <a:cs typeface="Times New Roman" panose="02020603050405020304" pitchFamily="18" charset="0"/>
                  </a:defRPr>
                </a:pPr>
                <a:endParaRPr lang="lt-LT"/>
              </a:p>
            </c:txPr>
            <c:dLblPos val="outEnd"/>
            <c:showLegendKey val="0"/>
            <c:showVal val="1"/>
            <c:showCatName val="0"/>
            <c:showSerName val="0"/>
            <c:showPercent val="0"/>
            <c:showBubbleSize val="0"/>
            <c:showLeaderLines val="0"/>
          </c:dLbls>
          <c:cat>
            <c:strRef>
              <c:f>Lapas1!$A$192:$A$197</c:f>
              <c:strCache>
                <c:ptCount val="6"/>
                <c:pt idx="0">
                  <c:v>2014 m. </c:v>
                </c:pt>
                <c:pt idx="1">
                  <c:v>2015 m.</c:v>
                </c:pt>
                <c:pt idx="2">
                  <c:v>2016 m.</c:v>
                </c:pt>
                <c:pt idx="3">
                  <c:v>2017 m.</c:v>
                </c:pt>
                <c:pt idx="4">
                  <c:v>2018 m.</c:v>
                </c:pt>
                <c:pt idx="5">
                  <c:v>2019 m.</c:v>
                </c:pt>
              </c:strCache>
            </c:strRef>
          </c:cat>
          <c:val>
            <c:numRef>
              <c:f>Lapas1!$B$192:$B$197</c:f>
              <c:numCache>
                <c:formatCode>General</c:formatCode>
                <c:ptCount val="6"/>
                <c:pt idx="0">
                  <c:v>734</c:v>
                </c:pt>
                <c:pt idx="1">
                  <c:v>732</c:v>
                </c:pt>
                <c:pt idx="2">
                  <c:v>711</c:v>
                </c:pt>
                <c:pt idx="3">
                  <c:v>711</c:v>
                </c:pt>
                <c:pt idx="4">
                  <c:v>720</c:v>
                </c:pt>
                <c:pt idx="5">
                  <c:v>706</c:v>
                </c:pt>
              </c:numCache>
            </c:numRef>
          </c:val>
        </c:ser>
        <c:ser>
          <c:idx val="1"/>
          <c:order val="1"/>
          <c:tx>
            <c:strRef>
              <c:f>Lapas1!$C$191</c:f>
              <c:strCache>
                <c:ptCount val="1"/>
                <c:pt idx="0">
                  <c:v>PU programa</c:v>
                </c:pt>
              </c:strCache>
            </c:strRef>
          </c:tx>
          <c:spPr>
            <a:solidFill>
              <a:schemeClr val="bg1">
                <a:lumMod val="50000"/>
              </a:schemeClr>
            </a:solidFill>
          </c:spPr>
          <c:invertIfNegative val="0"/>
          <c:dLbls>
            <c:dLbl>
              <c:idx val="0"/>
              <c:layout>
                <c:manualLayout>
                  <c:x val="4.0812033820904195E-3"/>
                  <c:y val="2.3328902069059548E-3"/>
                </c:manualLayout>
              </c:layout>
              <c:dLblPos val="outEnd"/>
              <c:showLegendKey val="0"/>
              <c:showVal val="1"/>
              <c:showCatName val="0"/>
              <c:showSerName val="0"/>
              <c:showPercent val="0"/>
              <c:showBubbleSize val="0"/>
            </c:dLbl>
            <c:dLbl>
              <c:idx val="1"/>
              <c:layout>
                <c:manualLayout>
                  <c:x val="1.6666666666666614E-2"/>
                  <c:y val="0"/>
                </c:manualLayout>
              </c:layout>
              <c:dLblPos val="outEnd"/>
              <c:showLegendKey val="0"/>
              <c:showVal val="1"/>
              <c:showCatName val="0"/>
              <c:showSerName val="0"/>
              <c:showPercent val="0"/>
              <c:showBubbleSize val="0"/>
            </c:dLbl>
            <c:dLbl>
              <c:idx val="2"/>
              <c:layout>
                <c:manualLayout>
                  <c:x val="5.5555555555554534E-3"/>
                  <c:y val="1.3888888888888888E-2"/>
                </c:manualLayout>
              </c:layout>
              <c:dLblPos val="outEnd"/>
              <c:showLegendKey val="0"/>
              <c:showVal val="1"/>
              <c:showCatName val="0"/>
              <c:showSerName val="0"/>
              <c:showPercent val="0"/>
              <c:showBubbleSize val="0"/>
            </c:dLbl>
            <c:dLbl>
              <c:idx val="3"/>
              <c:layout>
                <c:manualLayout>
                  <c:x val="5.5555555555555558E-3"/>
                  <c:y val="4.6296296296296294E-3"/>
                </c:manualLayout>
              </c:layout>
              <c:dLblPos val="outEnd"/>
              <c:showLegendKey val="0"/>
              <c:showVal val="1"/>
              <c:showCatName val="0"/>
              <c:showSerName val="0"/>
              <c:showPercent val="0"/>
              <c:showBubbleSize val="0"/>
            </c:dLbl>
            <c:dLbl>
              <c:idx val="4"/>
              <c:layout>
                <c:manualLayout>
                  <c:x val="8.3333333333333332E-3"/>
                  <c:y val="9.2592592592591737E-3"/>
                </c:manualLayout>
              </c:layout>
              <c:dLblPos val="outEnd"/>
              <c:showLegendKey val="0"/>
              <c:showVal val="1"/>
              <c:showCatName val="0"/>
              <c:showSerName val="0"/>
              <c:showPercent val="0"/>
              <c:showBubbleSize val="0"/>
            </c:dLbl>
            <c:dLbl>
              <c:idx val="5"/>
              <c:layout>
                <c:manualLayout>
                  <c:x val="2.7777777777778798E-3"/>
                  <c:y val="1.3888888888888805E-2"/>
                </c:manualLayout>
              </c:layout>
              <c:dLblPos val="outEnd"/>
              <c:showLegendKey val="0"/>
              <c:showVal val="1"/>
              <c:showCatName val="0"/>
              <c:showSerName val="0"/>
              <c:showPercent val="0"/>
              <c:showBubbleSize val="0"/>
            </c:dLbl>
            <c:txPr>
              <a:bodyPr/>
              <a:lstStyle/>
              <a:p>
                <a:pPr>
                  <a:defRPr b="1">
                    <a:latin typeface="Times New Roman" panose="02020603050405020304" pitchFamily="18" charset="0"/>
                    <a:cs typeface="Times New Roman" panose="02020603050405020304" pitchFamily="18" charset="0"/>
                  </a:defRPr>
                </a:pPr>
                <a:endParaRPr lang="lt-LT"/>
              </a:p>
            </c:txPr>
            <c:dLblPos val="outEnd"/>
            <c:showLegendKey val="0"/>
            <c:showVal val="1"/>
            <c:showCatName val="0"/>
            <c:showSerName val="0"/>
            <c:showPercent val="0"/>
            <c:showBubbleSize val="0"/>
            <c:showLeaderLines val="0"/>
          </c:dLbls>
          <c:cat>
            <c:strRef>
              <c:f>Lapas1!$A$192:$A$197</c:f>
              <c:strCache>
                <c:ptCount val="6"/>
                <c:pt idx="0">
                  <c:v>2014 m. </c:v>
                </c:pt>
                <c:pt idx="1">
                  <c:v>2015 m.</c:v>
                </c:pt>
                <c:pt idx="2">
                  <c:v>2016 m.</c:v>
                </c:pt>
                <c:pt idx="3">
                  <c:v>2017 m.</c:v>
                </c:pt>
                <c:pt idx="4">
                  <c:v>2018 m.</c:v>
                </c:pt>
                <c:pt idx="5">
                  <c:v>2019 m.</c:v>
                </c:pt>
              </c:strCache>
            </c:strRef>
          </c:cat>
          <c:val>
            <c:numRef>
              <c:f>Lapas1!$C$192:$C$197</c:f>
              <c:numCache>
                <c:formatCode>General</c:formatCode>
                <c:ptCount val="6"/>
                <c:pt idx="0">
                  <c:v>256</c:v>
                </c:pt>
                <c:pt idx="1">
                  <c:v>242</c:v>
                </c:pt>
                <c:pt idx="2">
                  <c:v>255</c:v>
                </c:pt>
                <c:pt idx="3">
                  <c:v>211</c:v>
                </c:pt>
                <c:pt idx="4">
                  <c:v>205</c:v>
                </c:pt>
                <c:pt idx="5">
                  <c:v>193</c:v>
                </c:pt>
              </c:numCache>
            </c:numRef>
          </c:val>
        </c:ser>
        <c:dLbls>
          <c:dLblPos val="outEnd"/>
          <c:showLegendKey val="0"/>
          <c:showVal val="1"/>
          <c:showCatName val="0"/>
          <c:showSerName val="0"/>
          <c:showPercent val="0"/>
          <c:showBubbleSize val="0"/>
        </c:dLbls>
        <c:gapWidth val="150"/>
        <c:axId val="238630400"/>
        <c:axId val="238592000"/>
      </c:barChart>
      <c:catAx>
        <c:axId val="238630400"/>
        <c:scaling>
          <c:orientation val="minMax"/>
        </c:scaling>
        <c:delete val="0"/>
        <c:axPos val="b"/>
        <c:majorGridlines/>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lt-LT"/>
          </a:p>
        </c:txPr>
        <c:crossAx val="238592000"/>
        <c:crosses val="autoZero"/>
        <c:auto val="1"/>
        <c:lblAlgn val="ctr"/>
        <c:lblOffset val="100"/>
        <c:noMultiLvlLbl val="0"/>
      </c:catAx>
      <c:valAx>
        <c:axId val="238592000"/>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lt-LT"/>
          </a:p>
        </c:txPr>
        <c:crossAx val="238630400"/>
        <c:crosses val="autoZero"/>
        <c:crossBetween val="between"/>
      </c:valAx>
    </c:plotArea>
    <c:legend>
      <c:legendPos val="t"/>
      <c:overlay val="0"/>
      <c:txPr>
        <a:bodyPr/>
        <a:lstStyle/>
        <a:p>
          <a:pPr>
            <a:defRPr>
              <a:latin typeface="Times New Roman" panose="02020603050405020304" pitchFamily="18" charset="0"/>
              <a:cs typeface="Times New Roman" panose="02020603050405020304" pitchFamily="18" charset="0"/>
            </a:defRPr>
          </a:pPr>
          <a:endParaRPr lang="lt-LT"/>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5EE1B-C8E5-4E5B-9678-10DE722E4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6142</TotalTime>
  <Pages>1</Pages>
  <Words>21132</Words>
  <Characters>12046</Characters>
  <Application>Microsoft Office Word</Application>
  <DocSecurity>0</DocSecurity>
  <Lines>100</Lines>
  <Paragraphs>66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Agnė Grizevičiūtė</dc:creator>
  <cp:lastModifiedBy>Agnė Grizevičiūtė</cp:lastModifiedBy>
  <cp:revision>6</cp:revision>
  <cp:lastPrinted>2020-02-09T09:31:00Z</cp:lastPrinted>
  <dcterms:created xsi:type="dcterms:W3CDTF">2019-11-08T08:50:00Z</dcterms:created>
  <dcterms:modified xsi:type="dcterms:W3CDTF">2020-02-10T18:05:00Z</dcterms:modified>
</cp:coreProperties>
</file>